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D0CE4" w14:textId="3CD055E7" w:rsidR="00B75CB9" w:rsidRDefault="00620C8A" w:rsidP="00B75CB9">
      <w:pPr>
        <w:snapToGrid w:val="0"/>
        <w:spacing w:before="160" w:after="160" w:line="360" w:lineRule="auto"/>
        <w:ind w:left="-851"/>
        <w:rPr>
          <w:rFonts w:ascii="Gill Sans MT" w:hAnsi="Gill Sans MT"/>
          <w:noProof/>
          <w:sz w:val="26"/>
          <w:szCs w:val="26"/>
          <w:lang w:eastAsia="en-GB"/>
        </w:rPr>
      </w:pPr>
      <w:r w:rsidRPr="00B75CB9">
        <w:rPr>
          <w:rFonts w:ascii="Gill Sans MT" w:hAnsi="Gill Sans MT"/>
          <w:noProof/>
          <w:sz w:val="26"/>
          <w:szCs w:val="26"/>
        </w:rPr>
        <w:drawing>
          <wp:inline distT="0" distB="0" distL="0" distR="0" wp14:anchorId="54ED49F5" wp14:editId="42D7D001">
            <wp:extent cx="7628469" cy="135246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7628469" cy="1352468"/>
                    </a:xfrm>
                    <a:prstGeom prst="rect">
                      <a:avLst/>
                    </a:prstGeom>
                  </pic:spPr>
                </pic:pic>
              </a:graphicData>
            </a:graphic>
          </wp:inline>
        </w:drawing>
      </w:r>
    </w:p>
    <w:p w14:paraId="019C4E2F" w14:textId="77777777" w:rsidR="00B75CB9" w:rsidRPr="00B75CB9" w:rsidRDefault="00B75CB9" w:rsidP="00B75CB9">
      <w:pPr>
        <w:snapToGrid w:val="0"/>
        <w:spacing w:before="160" w:after="160" w:line="360" w:lineRule="auto"/>
        <w:ind w:left="-851"/>
        <w:rPr>
          <w:rFonts w:ascii="Gill Sans MT" w:hAnsi="Gill Sans MT"/>
          <w:noProof/>
          <w:sz w:val="26"/>
          <w:szCs w:val="26"/>
          <w:lang w:eastAsia="en-GB"/>
        </w:rPr>
      </w:pPr>
    </w:p>
    <w:p w14:paraId="4244452B" w14:textId="13086532" w:rsidR="00B75CB9" w:rsidRPr="00B75CB9" w:rsidRDefault="00B75CB9" w:rsidP="00B75CB9">
      <w:pPr>
        <w:snapToGrid w:val="0"/>
        <w:spacing w:before="160" w:after="160" w:line="360" w:lineRule="auto"/>
        <w:rPr>
          <w:rFonts w:ascii="Gill Sans MT" w:hAnsi="Gill Sans MT" w:cs="Calibri"/>
          <w:b/>
          <w:bCs/>
          <w:sz w:val="26"/>
          <w:szCs w:val="26"/>
        </w:rPr>
      </w:pPr>
      <w:r w:rsidRPr="00B75CB9">
        <w:rPr>
          <w:rFonts w:ascii="Gill Sans MT" w:hAnsi="Gill Sans MT" w:cs="Calibri"/>
          <w:b/>
          <w:bCs/>
          <w:sz w:val="26"/>
          <w:szCs w:val="26"/>
        </w:rPr>
        <w:t>NC-5351</w:t>
      </w:r>
      <w:r w:rsidRPr="00B75CB9">
        <w:rPr>
          <w:rFonts w:ascii="Gill Sans MT" w:hAnsi="Gill Sans MT" w:cs="Calibri"/>
          <w:b/>
          <w:bCs/>
          <w:sz w:val="26"/>
          <w:szCs w:val="26"/>
        </w:rPr>
        <w:tab/>
      </w:r>
      <w:r w:rsidRPr="00B75CB9">
        <w:rPr>
          <w:rFonts w:ascii="Gill Sans MT" w:hAnsi="Gill Sans MT" w:cs="Calibri"/>
          <w:b/>
          <w:bCs/>
          <w:sz w:val="26"/>
          <w:szCs w:val="26"/>
        </w:rPr>
        <w:tab/>
      </w:r>
      <w:r w:rsidRPr="00B75CB9">
        <w:rPr>
          <w:rFonts w:ascii="Gill Sans MT" w:hAnsi="Gill Sans MT" w:cs="Calibri"/>
          <w:b/>
          <w:bCs/>
          <w:sz w:val="26"/>
          <w:szCs w:val="26"/>
        </w:rPr>
        <w:tab/>
      </w:r>
      <w:r w:rsidRPr="00B75CB9">
        <w:rPr>
          <w:rFonts w:ascii="Gill Sans MT" w:hAnsi="Gill Sans MT" w:cs="Calibri"/>
          <w:b/>
          <w:bCs/>
          <w:sz w:val="26"/>
          <w:szCs w:val="26"/>
        </w:rPr>
        <w:tab/>
      </w:r>
      <w:r w:rsidRPr="00B75CB9">
        <w:rPr>
          <w:rFonts w:ascii="Gill Sans MT" w:hAnsi="Gill Sans MT" w:cs="Calibri"/>
          <w:b/>
          <w:bCs/>
          <w:sz w:val="26"/>
          <w:szCs w:val="26"/>
        </w:rPr>
        <w:tab/>
      </w:r>
      <w:r w:rsidRPr="00B75CB9">
        <w:rPr>
          <w:rFonts w:ascii="Gill Sans MT" w:hAnsi="Gill Sans MT" w:cs="Calibri"/>
          <w:b/>
          <w:bCs/>
          <w:sz w:val="26"/>
          <w:szCs w:val="26"/>
        </w:rPr>
        <w:tab/>
      </w:r>
      <w:r w:rsidRPr="00B75CB9">
        <w:rPr>
          <w:rFonts w:ascii="Gill Sans MT" w:hAnsi="Gill Sans MT" w:cs="Calibri"/>
          <w:b/>
          <w:bCs/>
          <w:sz w:val="26"/>
          <w:szCs w:val="26"/>
        </w:rPr>
        <w:tab/>
      </w:r>
      <w:r w:rsidRPr="00B75CB9">
        <w:rPr>
          <w:rFonts w:ascii="Gill Sans MT" w:hAnsi="Gill Sans MT" w:cs="Calibri"/>
          <w:b/>
          <w:bCs/>
          <w:sz w:val="26"/>
          <w:szCs w:val="26"/>
        </w:rPr>
        <w:tab/>
      </w:r>
      <w:r w:rsidRPr="00B75CB9">
        <w:rPr>
          <w:rFonts w:ascii="Gill Sans MT" w:hAnsi="Gill Sans MT" w:cs="Calibri"/>
          <w:b/>
          <w:bCs/>
          <w:sz w:val="26"/>
          <w:szCs w:val="26"/>
        </w:rPr>
        <w:tab/>
      </w:r>
      <w:r w:rsidRPr="00B75CB9">
        <w:rPr>
          <w:rFonts w:ascii="Gill Sans MT" w:hAnsi="Gill Sans MT" w:cs="Calibri"/>
          <w:b/>
          <w:bCs/>
          <w:sz w:val="26"/>
          <w:szCs w:val="26"/>
        </w:rPr>
        <w:tab/>
      </w:r>
      <w:r w:rsidRPr="00B75CB9">
        <w:rPr>
          <w:rFonts w:ascii="Gill Sans MT" w:hAnsi="Gill Sans MT" w:cs="Calibri"/>
          <w:b/>
          <w:bCs/>
          <w:sz w:val="26"/>
          <w:szCs w:val="26"/>
        </w:rPr>
        <w:t>JUNE 2026</w:t>
      </w:r>
    </w:p>
    <w:p w14:paraId="3885E443" w14:textId="64702362" w:rsidR="00B75CB9" w:rsidRPr="00B75CB9" w:rsidRDefault="00B75CB9" w:rsidP="00B75CB9">
      <w:pPr>
        <w:snapToGrid w:val="0"/>
        <w:spacing w:before="160" w:after="160" w:line="360" w:lineRule="auto"/>
        <w:rPr>
          <w:rFonts w:ascii="Gill Sans MT" w:hAnsi="Gill Sans MT" w:cs="Calibri"/>
          <w:b/>
          <w:bCs/>
          <w:sz w:val="26"/>
          <w:szCs w:val="26"/>
        </w:rPr>
      </w:pPr>
      <w:r w:rsidRPr="00B75CB9">
        <w:rPr>
          <w:rFonts w:ascii="Gill Sans MT" w:hAnsi="Gill Sans MT" w:cs="Calibri"/>
          <w:b/>
          <w:bCs/>
          <w:sz w:val="26"/>
          <w:szCs w:val="26"/>
        </w:rPr>
        <w:t>HOUSEBUILDER ON THE ROAD TO SUCCESS WITH JCB</w:t>
      </w:r>
    </w:p>
    <w:p w14:paraId="2F5746E2" w14:textId="3D0A5D4A" w:rsidR="00B75CB9" w:rsidRPr="00B75CB9" w:rsidRDefault="00B75CB9" w:rsidP="00B75CB9">
      <w:pPr>
        <w:snapToGrid w:val="0"/>
        <w:spacing w:before="160" w:after="160" w:line="360" w:lineRule="auto"/>
        <w:rPr>
          <w:rFonts w:ascii="Gill Sans MT" w:hAnsi="Gill Sans MT" w:cs="Calibri"/>
          <w:sz w:val="26"/>
          <w:szCs w:val="26"/>
        </w:rPr>
      </w:pPr>
      <w:r w:rsidRPr="00B75CB9">
        <w:rPr>
          <w:rFonts w:ascii="Gill Sans MT" w:hAnsi="Gill Sans MT" w:cs="Calibri"/>
          <w:sz w:val="26"/>
          <w:szCs w:val="26"/>
        </w:rPr>
        <w:t>A leading housebuilder is tackling its largest ever project with exclusively JCB equipment.</w:t>
      </w:r>
    </w:p>
    <w:p w14:paraId="3D22F042" w14:textId="51A9BA65" w:rsidR="00B75CB9" w:rsidRPr="00B75CB9" w:rsidRDefault="00B75CB9" w:rsidP="00B75CB9">
      <w:pPr>
        <w:snapToGrid w:val="0"/>
        <w:spacing w:before="160" w:after="160" w:line="360" w:lineRule="auto"/>
        <w:rPr>
          <w:rFonts w:ascii="Gill Sans MT" w:hAnsi="Gill Sans MT" w:cs="Calibri"/>
          <w:sz w:val="26"/>
          <w:szCs w:val="26"/>
        </w:rPr>
      </w:pPr>
      <w:r w:rsidRPr="00B75CB9">
        <w:rPr>
          <w:rFonts w:ascii="Gill Sans MT" w:hAnsi="Gill Sans MT" w:cs="Calibri"/>
          <w:sz w:val="26"/>
          <w:szCs w:val="26"/>
        </w:rPr>
        <w:t>Kent-based Roadhouse Building &amp; Civil Engineering Ltd is using a recently purchased £400,000 JCB fleet to deliver 181 new homes at Manor Farm in Rochester, the largest development in the company’s history.</w:t>
      </w:r>
    </w:p>
    <w:p w14:paraId="2FE1682A" w14:textId="77609EB6" w:rsidR="00B75CB9" w:rsidRPr="00B75CB9" w:rsidRDefault="00B75CB9" w:rsidP="00B75CB9">
      <w:pPr>
        <w:snapToGrid w:val="0"/>
        <w:spacing w:before="160" w:after="160" w:line="360" w:lineRule="auto"/>
        <w:rPr>
          <w:rFonts w:ascii="Gill Sans MT" w:hAnsi="Gill Sans MT" w:cs="Calibri"/>
          <w:sz w:val="26"/>
          <w:szCs w:val="26"/>
        </w:rPr>
      </w:pPr>
      <w:r w:rsidRPr="00B75CB9">
        <w:rPr>
          <w:rFonts w:ascii="Gill Sans MT" w:hAnsi="Gill Sans MT" w:cs="Calibri"/>
          <w:sz w:val="26"/>
          <w:szCs w:val="26"/>
        </w:rPr>
        <w:t>Supplied by Greenshields JCB, the new machines include JCB 18Z-1 and 35Z-1 mini excavators, 145XR and 220X tracked excavators, a 540-140 Loadall telescopic handler, three-nine-tonne site dumpers, a compaction roller and a tracked Dumpster. They are supporting every stage of the new build development from earthworks through to final finishes.</w:t>
      </w:r>
    </w:p>
    <w:p w14:paraId="625CB71B" w14:textId="50B5AD25" w:rsidR="00B75CB9" w:rsidRPr="00B75CB9" w:rsidRDefault="00B75CB9" w:rsidP="00B75CB9">
      <w:pPr>
        <w:snapToGrid w:val="0"/>
        <w:spacing w:before="160" w:after="160" w:line="360" w:lineRule="auto"/>
        <w:rPr>
          <w:rFonts w:ascii="Gill Sans MT" w:hAnsi="Gill Sans MT" w:cs="Calibri"/>
          <w:sz w:val="26"/>
          <w:szCs w:val="26"/>
        </w:rPr>
      </w:pPr>
      <w:r w:rsidRPr="00B75CB9">
        <w:rPr>
          <w:rFonts w:ascii="Gill Sans MT" w:hAnsi="Gill Sans MT" w:cs="Calibri"/>
          <w:sz w:val="26"/>
          <w:szCs w:val="26"/>
        </w:rPr>
        <w:t>Roadhouse Building &amp; Civil Engineering Ltd Director George Light said: “My family has bought JCB for 40 years. I remember in the 1990s Lord Bamford gave me a personal tour of the original JCB factory and what stayed with me most was the respect he had for every single employee and how important he said it was to look after your people. That’s something I’ve carried into Roadhouse.</w:t>
      </w:r>
    </w:p>
    <w:p w14:paraId="29391176" w14:textId="64C03630" w:rsidR="00B75CB9" w:rsidRPr="00B75CB9" w:rsidRDefault="00B75CB9" w:rsidP="00B75CB9">
      <w:pPr>
        <w:snapToGrid w:val="0"/>
        <w:spacing w:before="160" w:after="160" w:line="360" w:lineRule="auto"/>
        <w:rPr>
          <w:rFonts w:ascii="Gill Sans MT" w:hAnsi="Gill Sans MT" w:cs="Calibri"/>
          <w:sz w:val="26"/>
          <w:szCs w:val="26"/>
        </w:rPr>
      </w:pPr>
      <w:r w:rsidRPr="00B75CB9">
        <w:rPr>
          <w:rFonts w:ascii="Gill Sans MT" w:hAnsi="Gill Sans MT" w:cs="Calibri"/>
          <w:sz w:val="26"/>
          <w:szCs w:val="26"/>
        </w:rPr>
        <w:t>“We’ve tested other manufacturers over the years, but we’ve found that no one can beat JCB for build quality, reliability and the level of sales and aftersales support. The performance we get is excellent and our operators really value the comfort, controls and versatility of the machines.”</w:t>
      </w:r>
    </w:p>
    <w:p w14:paraId="29410FA8" w14:textId="3CEBAFCC" w:rsidR="00B75CB9" w:rsidRPr="00B75CB9" w:rsidRDefault="00B75CB9" w:rsidP="00B75CB9">
      <w:pPr>
        <w:snapToGrid w:val="0"/>
        <w:spacing w:before="160" w:after="160" w:line="360" w:lineRule="auto"/>
        <w:rPr>
          <w:rFonts w:ascii="Gill Sans MT" w:hAnsi="Gill Sans MT" w:cs="Calibri"/>
          <w:sz w:val="26"/>
          <w:szCs w:val="26"/>
        </w:rPr>
      </w:pPr>
      <w:r w:rsidRPr="00B75CB9">
        <w:rPr>
          <w:rFonts w:ascii="Gill Sans MT" w:hAnsi="Gill Sans MT" w:cs="Calibri"/>
          <w:sz w:val="26"/>
          <w:szCs w:val="26"/>
        </w:rPr>
        <w:t xml:space="preserve">Roadhouse carries out </w:t>
      </w:r>
      <w:proofErr w:type="gramStart"/>
      <w:r w:rsidRPr="00B75CB9">
        <w:rPr>
          <w:rFonts w:ascii="Gill Sans MT" w:hAnsi="Gill Sans MT" w:cs="Calibri"/>
          <w:sz w:val="26"/>
          <w:szCs w:val="26"/>
        </w:rPr>
        <w:t>all of</w:t>
      </w:r>
      <w:proofErr w:type="gramEnd"/>
      <w:r w:rsidRPr="00B75CB9">
        <w:rPr>
          <w:rFonts w:ascii="Gill Sans MT" w:hAnsi="Gill Sans MT" w:cs="Calibri"/>
          <w:sz w:val="26"/>
          <w:szCs w:val="26"/>
        </w:rPr>
        <w:t xml:space="preserve"> its own civil engineering and groundworks in house, with the fully JCB fleet providing consistency across entire projects like the latest at Manor Farm. Founded in 2011, the company is committed to delivering high-quality, A-rated energy homes across the South-East.</w:t>
      </w:r>
    </w:p>
    <w:p w14:paraId="40025DB3" w14:textId="77777777" w:rsidR="00B75CB9" w:rsidRPr="00B75CB9" w:rsidRDefault="00B75CB9" w:rsidP="00B75CB9">
      <w:pPr>
        <w:snapToGrid w:val="0"/>
        <w:spacing w:before="160" w:after="160" w:line="360" w:lineRule="auto"/>
        <w:rPr>
          <w:rFonts w:ascii="Gill Sans MT" w:hAnsi="Gill Sans MT" w:cs="Calibri"/>
          <w:b/>
          <w:bCs/>
          <w:sz w:val="26"/>
          <w:szCs w:val="26"/>
        </w:rPr>
      </w:pPr>
      <w:r w:rsidRPr="00B75CB9">
        <w:rPr>
          <w:rFonts w:ascii="Gill Sans MT" w:hAnsi="Gill Sans MT" w:cs="Calibri"/>
          <w:b/>
          <w:bCs/>
          <w:sz w:val="26"/>
          <w:szCs w:val="26"/>
        </w:rPr>
        <w:t>ENDS</w:t>
      </w:r>
    </w:p>
    <w:p w14:paraId="04D7A203" w14:textId="1E2A14A8" w:rsidR="007646C3" w:rsidRPr="00B75CB9" w:rsidRDefault="007646C3" w:rsidP="00B75CB9">
      <w:pPr>
        <w:pStyle w:val="NormalWeb"/>
        <w:snapToGrid w:val="0"/>
        <w:spacing w:before="160" w:beforeAutospacing="0" w:after="160" w:afterAutospacing="0" w:line="360" w:lineRule="auto"/>
        <w:rPr>
          <w:rFonts w:ascii="Gill Sans MT" w:hAnsi="Gill Sans MT"/>
          <w:color w:val="000000" w:themeColor="text1"/>
          <w:sz w:val="26"/>
          <w:szCs w:val="26"/>
        </w:rPr>
      </w:pPr>
      <w:r w:rsidRPr="00B75CB9">
        <w:rPr>
          <w:rFonts w:ascii="Gill Sans MT" w:hAnsi="Gill Sans MT"/>
          <w:color w:val="000000" w:themeColor="text1"/>
          <w:sz w:val="26"/>
          <w:szCs w:val="26"/>
        </w:rPr>
        <w:t>For further information contact: Nigel Chell, JCB Press Office,</w:t>
      </w:r>
      <w:r w:rsidRPr="00B75CB9">
        <w:rPr>
          <w:rStyle w:val="apple-converted-space"/>
          <w:rFonts w:ascii="Gill Sans MT" w:hAnsi="Gill Sans MT"/>
          <w:color w:val="000000" w:themeColor="text1"/>
          <w:sz w:val="26"/>
          <w:szCs w:val="26"/>
        </w:rPr>
        <w:t> </w:t>
      </w:r>
    </w:p>
    <w:p w14:paraId="1FCEF081" w14:textId="5CF30FB0" w:rsidR="005C3514" w:rsidRPr="00B75CB9" w:rsidRDefault="007646C3" w:rsidP="00B75CB9">
      <w:pPr>
        <w:snapToGrid w:val="0"/>
        <w:spacing w:before="160" w:after="160" w:line="360" w:lineRule="auto"/>
        <w:rPr>
          <w:rFonts w:ascii="Gill Sans MT" w:hAnsi="Gill Sans MT"/>
          <w:sz w:val="26"/>
          <w:szCs w:val="26"/>
        </w:rPr>
      </w:pPr>
      <w:r w:rsidRPr="00B75CB9">
        <w:rPr>
          <w:rFonts w:ascii="Gill Sans MT" w:hAnsi="Gill Sans MT"/>
          <w:color w:val="000000" w:themeColor="text1"/>
          <w:sz w:val="26"/>
          <w:szCs w:val="26"/>
        </w:rPr>
        <w:t>Tel: 01889 593592, Email:</w:t>
      </w:r>
      <w:r w:rsidRPr="00B75CB9">
        <w:rPr>
          <w:rStyle w:val="apple-converted-space"/>
          <w:rFonts w:ascii="Gill Sans MT" w:hAnsi="Gill Sans MT"/>
          <w:color w:val="000000" w:themeColor="text1"/>
          <w:sz w:val="26"/>
          <w:szCs w:val="26"/>
        </w:rPr>
        <w:t> </w:t>
      </w:r>
      <w:hyperlink r:id="rId6" w:tooltip="mailto:nigel.chell@jcb.com" w:history="1">
        <w:r w:rsidRPr="00B75CB9">
          <w:rPr>
            <w:rStyle w:val="Hyperlink"/>
            <w:rFonts w:ascii="Gill Sans MT" w:hAnsi="Gill Sans MT"/>
            <w:color w:val="000000" w:themeColor="text1"/>
            <w:sz w:val="26"/>
            <w:szCs w:val="26"/>
          </w:rPr>
          <w:t>nigel.chell@jcb.com</w:t>
        </w:r>
      </w:hyperlink>
      <w:r w:rsidRPr="00B75CB9">
        <w:rPr>
          <w:rFonts w:ascii="Gill Sans MT" w:hAnsi="Gill Sans MT"/>
          <w:color w:val="000000" w:themeColor="text1"/>
          <w:sz w:val="26"/>
          <w:szCs w:val="26"/>
        </w:rPr>
        <w:t>,</w:t>
      </w:r>
      <w:r w:rsidRPr="00B75CB9">
        <w:rPr>
          <w:rStyle w:val="apple-converted-space"/>
          <w:rFonts w:ascii="Gill Sans MT" w:hAnsi="Gill Sans MT"/>
          <w:color w:val="000000" w:themeColor="text1"/>
          <w:sz w:val="26"/>
          <w:szCs w:val="26"/>
        </w:rPr>
        <w:t> </w:t>
      </w:r>
      <w:hyperlink r:id="rId7" w:history="1">
        <w:r w:rsidRPr="00B75CB9">
          <w:rPr>
            <w:rStyle w:val="Hyperlink"/>
            <w:rFonts w:ascii="Gill Sans MT" w:hAnsi="Gill Sans MT"/>
            <w:color w:val="000000" w:themeColor="text1"/>
            <w:sz w:val="26"/>
            <w:szCs w:val="26"/>
          </w:rPr>
          <w:t>www.jcb.com</w:t>
        </w:r>
      </w:hyperlink>
    </w:p>
    <w:p w14:paraId="401F38D6" w14:textId="77777777" w:rsidR="00620DA5" w:rsidRPr="00620DA5" w:rsidRDefault="00620DA5">
      <w:pPr>
        <w:snapToGrid w:val="0"/>
        <w:spacing w:before="160" w:after="160" w:line="360" w:lineRule="auto"/>
        <w:rPr>
          <w:rFonts w:ascii="Gill Sans MT" w:hAnsi="Gill Sans MT"/>
          <w:sz w:val="26"/>
          <w:szCs w:val="26"/>
        </w:rPr>
      </w:pPr>
    </w:p>
    <w:sectPr w:rsidR="00620DA5" w:rsidRPr="00620DA5" w:rsidSect="00620DA5">
      <w:pgSz w:w="11906" w:h="16838"/>
      <w:pgMar w:top="34" w:right="424" w:bottom="159" w:left="93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87F"/>
    <w:multiLevelType w:val="multilevel"/>
    <w:tmpl w:val="26D6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F43A1"/>
    <w:multiLevelType w:val="hybridMultilevel"/>
    <w:tmpl w:val="6CBCF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27D26CA"/>
    <w:multiLevelType w:val="multilevel"/>
    <w:tmpl w:val="AB2A1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25983"/>
    <w:multiLevelType w:val="hybridMultilevel"/>
    <w:tmpl w:val="0A36FD88"/>
    <w:lvl w:ilvl="0" w:tplc="48148DE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087529">
    <w:abstractNumId w:val="3"/>
  </w:num>
  <w:num w:numId="2" w16cid:durableId="1397822543">
    <w:abstractNumId w:val="1"/>
  </w:num>
  <w:num w:numId="3" w16cid:durableId="471673115">
    <w:abstractNumId w:val="0"/>
  </w:num>
  <w:num w:numId="4" w16cid:durableId="1218856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29"/>
    <w:rsid w:val="000268D7"/>
    <w:rsid w:val="00026C5C"/>
    <w:rsid w:val="00033C63"/>
    <w:rsid w:val="00040E11"/>
    <w:rsid w:val="00047A83"/>
    <w:rsid w:val="0006317A"/>
    <w:rsid w:val="00077C09"/>
    <w:rsid w:val="000929F0"/>
    <w:rsid w:val="000C1A73"/>
    <w:rsid w:val="000D4A53"/>
    <w:rsid w:val="000D7F5C"/>
    <w:rsid w:val="000E4911"/>
    <w:rsid w:val="000E6FCD"/>
    <w:rsid w:val="00113005"/>
    <w:rsid w:val="001270FF"/>
    <w:rsid w:val="00131C15"/>
    <w:rsid w:val="001654E3"/>
    <w:rsid w:val="0017171A"/>
    <w:rsid w:val="0019498D"/>
    <w:rsid w:val="001972B1"/>
    <w:rsid w:val="001C2740"/>
    <w:rsid w:val="001F6C82"/>
    <w:rsid w:val="001F6D7D"/>
    <w:rsid w:val="00210855"/>
    <w:rsid w:val="00230613"/>
    <w:rsid w:val="00240639"/>
    <w:rsid w:val="00250147"/>
    <w:rsid w:val="00250C29"/>
    <w:rsid w:val="00273B6F"/>
    <w:rsid w:val="00277F85"/>
    <w:rsid w:val="00282F73"/>
    <w:rsid w:val="00283F74"/>
    <w:rsid w:val="00293450"/>
    <w:rsid w:val="002A4C8D"/>
    <w:rsid w:val="002B6927"/>
    <w:rsid w:val="002E44F8"/>
    <w:rsid w:val="00311B43"/>
    <w:rsid w:val="00314F58"/>
    <w:rsid w:val="00315642"/>
    <w:rsid w:val="0032189E"/>
    <w:rsid w:val="00357CFE"/>
    <w:rsid w:val="0038553D"/>
    <w:rsid w:val="003A0D78"/>
    <w:rsid w:val="003B06B6"/>
    <w:rsid w:val="003C29A1"/>
    <w:rsid w:val="003C7718"/>
    <w:rsid w:val="003C7B0D"/>
    <w:rsid w:val="003D751E"/>
    <w:rsid w:val="003E7985"/>
    <w:rsid w:val="00400FD5"/>
    <w:rsid w:val="0040699C"/>
    <w:rsid w:val="00412D79"/>
    <w:rsid w:val="00413D98"/>
    <w:rsid w:val="004145E7"/>
    <w:rsid w:val="00421D98"/>
    <w:rsid w:val="0045672E"/>
    <w:rsid w:val="00474422"/>
    <w:rsid w:val="00487E4D"/>
    <w:rsid w:val="004962BC"/>
    <w:rsid w:val="004D25C1"/>
    <w:rsid w:val="004D6CB9"/>
    <w:rsid w:val="004E3DDD"/>
    <w:rsid w:val="004E72FE"/>
    <w:rsid w:val="005065E2"/>
    <w:rsid w:val="00526263"/>
    <w:rsid w:val="0053664B"/>
    <w:rsid w:val="00542DA8"/>
    <w:rsid w:val="0055294B"/>
    <w:rsid w:val="00552AF1"/>
    <w:rsid w:val="005559E0"/>
    <w:rsid w:val="0057765F"/>
    <w:rsid w:val="00581B08"/>
    <w:rsid w:val="00584978"/>
    <w:rsid w:val="00591051"/>
    <w:rsid w:val="005C3514"/>
    <w:rsid w:val="005D0AFC"/>
    <w:rsid w:val="005D481B"/>
    <w:rsid w:val="005E485F"/>
    <w:rsid w:val="005F224F"/>
    <w:rsid w:val="0060143A"/>
    <w:rsid w:val="00616733"/>
    <w:rsid w:val="00617258"/>
    <w:rsid w:val="00620C8A"/>
    <w:rsid w:val="00620DA5"/>
    <w:rsid w:val="006625D8"/>
    <w:rsid w:val="006674DF"/>
    <w:rsid w:val="0067006D"/>
    <w:rsid w:val="0067111B"/>
    <w:rsid w:val="00680E67"/>
    <w:rsid w:val="006A3287"/>
    <w:rsid w:val="006B7EEF"/>
    <w:rsid w:val="006C0156"/>
    <w:rsid w:val="006D12EF"/>
    <w:rsid w:val="006D4E07"/>
    <w:rsid w:val="006D7A63"/>
    <w:rsid w:val="0070464E"/>
    <w:rsid w:val="00705CFC"/>
    <w:rsid w:val="00711112"/>
    <w:rsid w:val="007128F0"/>
    <w:rsid w:val="00715790"/>
    <w:rsid w:val="0072594C"/>
    <w:rsid w:val="007408B9"/>
    <w:rsid w:val="00742254"/>
    <w:rsid w:val="0075464F"/>
    <w:rsid w:val="007628F7"/>
    <w:rsid w:val="007646C3"/>
    <w:rsid w:val="0078656B"/>
    <w:rsid w:val="007C3CA1"/>
    <w:rsid w:val="007C496B"/>
    <w:rsid w:val="007C6F93"/>
    <w:rsid w:val="007F7092"/>
    <w:rsid w:val="008106E2"/>
    <w:rsid w:val="00813FEC"/>
    <w:rsid w:val="00827E28"/>
    <w:rsid w:val="008367CE"/>
    <w:rsid w:val="008537A0"/>
    <w:rsid w:val="00887D4D"/>
    <w:rsid w:val="008900EB"/>
    <w:rsid w:val="00890C00"/>
    <w:rsid w:val="00890D6C"/>
    <w:rsid w:val="008A0C91"/>
    <w:rsid w:val="008A3E3A"/>
    <w:rsid w:val="008B28C2"/>
    <w:rsid w:val="008B3570"/>
    <w:rsid w:val="008B4B96"/>
    <w:rsid w:val="008D33ED"/>
    <w:rsid w:val="008E2634"/>
    <w:rsid w:val="008E719B"/>
    <w:rsid w:val="0090073A"/>
    <w:rsid w:val="00927E89"/>
    <w:rsid w:val="00935FF7"/>
    <w:rsid w:val="009463CD"/>
    <w:rsid w:val="00964729"/>
    <w:rsid w:val="00972952"/>
    <w:rsid w:val="009759B4"/>
    <w:rsid w:val="00975BD2"/>
    <w:rsid w:val="009B51CC"/>
    <w:rsid w:val="009B57FD"/>
    <w:rsid w:val="009C03C5"/>
    <w:rsid w:val="009D277B"/>
    <w:rsid w:val="009F2B8B"/>
    <w:rsid w:val="009F5EC4"/>
    <w:rsid w:val="009F60D1"/>
    <w:rsid w:val="009F7BAD"/>
    <w:rsid w:val="00A04F67"/>
    <w:rsid w:val="00A138F5"/>
    <w:rsid w:val="00A1494C"/>
    <w:rsid w:val="00A26B76"/>
    <w:rsid w:val="00A34510"/>
    <w:rsid w:val="00A44A33"/>
    <w:rsid w:val="00A54F55"/>
    <w:rsid w:val="00A65CE6"/>
    <w:rsid w:val="00A87986"/>
    <w:rsid w:val="00A93217"/>
    <w:rsid w:val="00AA05E0"/>
    <w:rsid w:val="00AD6E1B"/>
    <w:rsid w:val="00AE3E71"/>
    <w:rsid w:val="00B04002"/>
    <w:rsid w:val="00B0415D"/>
    <w:rsid w:val="00B17A49"/>
    <w:rsid w:val="00B22EE4"/>
    <w:rsid w:val="00B4265C"/>
    <w:rsid w:val="00B50C94"/>
    <w:rsid w:val="00B75CB9"/>
    <w:rsid w:val="00BB289D"/>
    <w:rsid w:val="00BB290A"/>
    <w:rsid w:val="00BB5B72"/>
    <w:rsid w:val="00BC6F36"/>
    <w:rsid w:val="00BE0F3B"/>
    <w:rsid w:val="00BE11D4"/>
    <w:rsid w:val="00BE16F9"/>
    <w:rsid w:val="00BE262C"/>
    <w:rsid w:val="00BE2BB4"/>
    <w:rsid w:val="00BF71D7"/>
    <w:rsid w:val="00C21DE2"/>
    <w:rsid w:val="00C30D4F"/>
    <w:rsid w:val="00C7777F"/>
    <w:rsid w:val="00C80A7D"/>
    <w:rsid w:val="00C82A85"/>
    <w:rsid w:val="00C956F2"/>
    <w:rsid w:val="00CA0CCC"/>
    <w:rsid w:val="00CA2ED1"/>
    <w:rsid w:val="00CA5681"/>
    <w:rsid w:val="00CB5288"/>
    <w:rsid w:val="00CC5784"/>
    <w:rsid w:val="00CC5CEC"/>
    <w:rsid w:val="00CC743F"/>
    <w:rsid w:val="00CD36C2"/>
    <w:rsid w:val="00D00294"/>
    <w:rsid w:val="00D1389E"/>
    <w:rsid w:val="00D153C4"/>
    <w:rsid w:val="00D17E25"/>
    <w:rsid w:val="00D35BE5"/>
    <w:rsid w:val="00D53FBE"/>
    <w:rsid w:val="00DA5029"/>
    <w:rsid w:val="00DB424B"/>
    <w:rsid w:val="00DC5AD6"/>
    <w:rsid w:val="00DE25C1"/>
    <w:rsid w:val="00DE6B1F"/>
    <w:rsid w:val="00DE76DB"/>
    <w:rsid w:val="00E04D48"/>
    <w:rsid w:val="00E14C8B"/>
    <w:rsid w:val="00E21415"/>
    <w:rsid w:val="00E31028"/>
    <w:rsid w:val="00E31613"/>
    <w:rsid w:val="00E351AD"/>
    <w:rsid w:val="00E353C3"/>
    <w:rsid w:val="00E36516"/>
    <w:rsid w:val="00E3696F"/>
    <w:rsid w:val="00E72014"/>
    <w:rsid w:val="00E72646"/>
    <w:rsid w:val="00E75979"/>
    <w:rsid w:val="00EB6E3B"/>
    <w:rsid w:val="00EB7008"/>
    <w:rsid w:val="00EB75B6"/>
    <w:rsid w:val="00EC460D"/>
    <w:rsid w:val="00EE3136"/>
    <w:rsid w:val="00F04FEA"/>
    <w:rsid w:val="00F11DE3"/>
    <w:rsid w:val="00F16517"/>
    <w:rsid w:val="00F22E3A"/>
    <w:rsid w:val="00F24A0F"/>
    <w:rsid w:val="00F27705"/>
    <w:rsid w:val="00F371EC"/>
    <w:rsid w:val="00F43F19"/>
    <w:rsid w:val="00F46FEF"/>
    <w:rsid w:val="00F61259"/>
    <w:rsid w:val="00F944FC"/>
    <w:rsid w:val="00FB1384"/>
    <w:rsid w:val="00FC3265"/>
    <w:rsid w:val="00FD41A3"/>
    <w:rsid w:val="00FD7941"/>
    <w:rsid w:val="468FA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0E5C"/>
  <w15:docId w15:val="{02565FC6-110A-4E0D-95D7-EE9B6158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415"/>
    <w:rPr>
      <w:rFonts w:ascii="Tahoma" w:hAnsi="Tahoma" w:cs="Tahoma"/>
      <w:sz w:val="16"/>
      <w:szCs w:val="16"/>
    </w:rPr>
  </w:style>
  <w:style w:type="character" w:styleId="Hyperlink">
    <w:name w:val="Hyperlink"/>
    <w:basedOn w:val="DefaultParagraphFont"/>
    <w:uiPriority w:val="99"/>
    <w:unhideWhenUsed/>
    <w:rsid w:val="007408B9"/>
    <w:rPr>
      <w:color w:val="0000FF" w:themeColor="hyperlink"/>
      <w:u w:val="single"/>
    </w:rPr>
  </w:style>
  <w:style w:type="character" w:customStyle="1" w:styleId="apple-converted-space">
    <w:name w:val="apple-converted-space"/>
    <w:basedOn w:val="DefaultParagraphFont"/>
    <w:rsid w:val="0006317A"/>
  </w:style>
  <w:style w:type="paragraph" w:styleId="Revision">
    <w:name w:val="Revision"/>
    <w:hidden/>
    <w:uiPriority w:val="99"/>
    <w:semiHidden/>
    <w:rsid w:val="00D1389E"/>
    <w:pPr>
      <w:spacing w:after="0" w:line="240" w:lineRule="auto"/>
    </w:pPr>
  </w:style>
  <w:style w:type="paragraph" w:styleId="ListParagraph">
    <w:name w:val="List Paragraph"/>
    <w:basedOn w:val="Normal"/>
    <w:uiPriority w:val="34"/>
    <w:qFormat/>
    <w:rsid w:val="008B28C2"/>
    <w:pPr>
      <w:ind w:left="720"/>
      <w:contextualSpacing/>
    </w:pPr>
  </w:style>
  <w:style w:type="character" w:customStyle="1" w:styleId="normaltextrun">
    <w:name w:val="normaltextrun"/>
    <w:basedOn w:val="DefaultParagraphFont"/>
    <w:rsid w:val="005D481B"/>
  </w:style>
  <w:style w:type="paragraph" w:customStyle="1" w:styleId="paragraph">
    <w:name w:val="paragraph"/>
    <w:basedOn w:val="Normal"/>
    <w:rsid w:val="005D481B"/>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customStyle="1" w:styleId="eop">
    <w:name w:val="eop"/>
    <w:basedOn w:val="DefaultParagraphFont"/>
    <w:rsid w:val="005D481B"/>
  </w:style>
  <w:style w:type="paragraph" w:styleId="NormalWeb">
    <w:name w:val="Normal (Web)"/>
    <w:basedOn w:val="Normal"/>
    <w:uiPriority w:val="99"/>
    <w:unhideWhenUsed/>
    <w:rsid w:val="0062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0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67408">
      <w:bodyDiv w:val="1"/>
      <w:marLeft w:val="0"/>
      <w:marRight w:val="0"/>
      <w:marTop w:val="0"/>
      <w:marBottom w:val="0"/>
      <w:divBdr>
        <w:top w:val="none" w:sz="0" w:space="0" w:color="auto"/>
        <w:left w:val="none" w:sz="0" w:space="0" w:color="auto"/>
        <w:bottom w:val="none" w:sz="0" w:space="0" w:color="auto"/>
        <w:right w:val="none" w:sz="0" w:space="0" w:color="auto"/>
      </w:divBdr>
    </w:div>
    <w:div w:id="504512636">
      <w:bodyDiv w:val="1"/>
      <w:marLeft w:val="0"/>
      <w:marRight w:val="0"/>
      <w:marTop w:val="0"/>
      <w:marBottom w:val="0"/>
      <w:divBdr>
        <w:top w:val="none" w:sz="0" w:space="0" w:color="auto"/>
        <w:left w:val="none" w:sz="0" w:space="0" w:color="auto"/>
        <w:bottom w:val="none" w:sz="0" w:space="0" w:color="auto"/>
        <w:right w:val="none" w:sz="0" w:space="0" w:color="auto"/>
      </w:divBdr>
      <w:divsChild>
        <w:div w:id="1331368291">
          <w:marLeft w:val="0"/>
          <w:marRight w:val="0"/>
          <w:marTop w:val="0"/>
          <w:marBottom w:val="0"/>
          <w:divBdr>
            <w:top w:val="none" w:sz="0" w:space="0" w:color="auto"/>
            <w:left w:val="none" w:sz="0" w:space="0" w:color="auto"/>
            <w:bottom w:val="none" w:sz="0" w:space="0" w:color="auto"/>
            <w:right w:val="none" w:sz="0" w:space="0" w:color="auto"/>
          </w:divBdr>
        </w:div>
      </w:divsChild>
    </w:div>
    <w:div w:id="597905195">
      <w:bodyDiv w:val="1"/>
      <w:marLeft w:val="0"/>
      <w:marRight w:val="0"/>
      <w:marTop w:val="0"/>
      <w:marBottom w:val="0"/>
      <w:divBdr>
        <w:top w:val="none" w:sz="0" w:space="0" w:color="auto"/>
        <w:left w:val="none" w:sz="0" w:space="0" w:color="auto"/>
        <w:bottom w:val="none" w:sz="0" w:space="0" w:color="auto"/>
        <w:right w:val="none" w:sz="0" w:space="0" w:color="auto"/>
      </w:divBdr>
    </w:div>
    <w:div w:id="610935132">
      <w:bodyDiv w:val="1"/>
      <w:marLeft w:val="0"/>
      <w:marRight w:val="0"/>
      <w:marTop w:val="0"/>
      <w:marBottom w:val="0"/>
      <w:divBdr>
        <w:top w:val="none" w:sz="0" w:space="0" w:color="auto"/>
        <w:left w:val="none" w:sz="0" w:space="0" w:color="auto"/>
        <w:bottom w:val="none" w:sz="0" w:space="0" w:color="auto"/>
        <w:right w:val="none" w:sz="0" w:space="0" w:color="auto"/>
      </w:divBdr>
    </w:div>
    <w:div w:id="1716539257">
      <w:bodyDiv w:val="1"/>
      <w:marLeft w:val="0"/>
      <w:marRight w:val="0"/>
      <w:marTop w:val="0"/>
      <w:marBottom w:val="0"/>
      <w:divBdr>
        <w:top w:val="none" w:sz="0" w:space="0" w:color="auto"/>
        <w:left w:val="none" w:sz="0" w:space="0" w:color="auto"/>
        <w:bottom w:val="none" w:sz="0" w:space="0" w:color="auto"/>
        <w:right w:val="none" w:sz="0" w:space="0" w:color="auto"/>
      </w:divBdr>
    </w:div>
    <w:div w:id="195782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1623</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Chell</dc:creator>
  <cp:lastModifiedBy>Ben Brookes</cp:lastModifiedBy>
  <cp:revision>2</cp:revision>
  <cp:lastPrinted>2023-01-30T16:25:00Z</cp:lastPrinted>
  <dcterms:created xsi:type="dcterms:W3CDTF">2026-06-04T10:06:00Z</dcterms:created>
  <dcterms:modified xsi:type="dcterms:W3CDTF">2026-06-04T10:06:00Z</dcterms:modified>
</cp:coreProperties>
</file>