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696F7362" w:rsidR="00224802" w:rsidRPr="00DA3506" w:rsidRDefault="0097201E" w:rsidP="00224802">
      <w:pPr>
        <w:pStyle w:val="NoSpacing"/>
        <w:rPr>
          <w:rFonts w:ascii="Gill Sans MT" w:hAnsi="Gill Sans MT"/>
          <w:b/>
          <w:bCs/>
          <w:sz w:val="26"/>
          <w:szCs w:val="26"/>
          <w:lang w:val="es-ES"/>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DA3506">
        <w:rPr>
          <w:rFonts w:ascii="Gill Sans MT" w:hAnsi="Gill Sans MT"/>
          <w:b/>
          <w:sz w:val="26"/>
          <w:szCs w:val="26"/>
          <w:lang w:val="es-ES"/>
        </w:rPr>
        <w:t>NC-</w:t>
      </w:r>
      <w:r w:rsidR="00DC3A25" w:rsidRPr="00DA3506">
        <w:rPr>
          <w:rFonts w:ascii="Gill Sans MT" w:hAnsi="Gill Sans MT"/>
          <w:b/>
          <w:sz w:val="26"/>
          <w:szCs w:val="26"/>
          <w:lang w:val="es-ES"/>
        </w:rPr>
        <w:t xml:space="preserve">5339  </w:t>
      </w:r>
      <w:r w:rsidR="00DC3A25" w:rsidRPr="00DA3506">
        <w:rPr>
          <w:rFonts w:ascii="Gill Sans MT" w:hAnsi="Gill Sans MT"/>
          <w:b/>
          <w:sz w:val="26"/>
          <w:szCs w:val="26"/>
          <w:lang w:val="es-ES"/>
        </w:rPr>
        <w:tab/>
      </w:r>
      <w:r w:rsidR="00DC3A25"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4B1D98" w:rsidRPr="00DA3506">
        <w:rPr>
          <w:rFonts w:ascii="Gill Sans MT" w:hAnsi="Gill Sans MT"/>
          <w:b/>
          <w:sz w:val="26"/>
          <w:szCs w:val="26"/>
          <w:lang w:val="es-ES"/>
        </w:rPr>
        <w:tab/>
      </w:r>
      <w:r w:rsidR="00FD73E5" w:rsidRPr="00DA3506">
        <w:rPr>
          <w:rFonts w:ascii="Gill Sans MT" w:hAnsi="Gill Sans MT"/>
          <w:b/>
          <w:sz w:val="26"/>
          <w:szCs w:val="26"/>
          <w:lang w:val="es-ES"/>
        </w:rPr>
        <w:tab/>
      </w:r>
      <w:r w:rsidR="00DC3A25" w:rsidRPr="00DA3506">
        <w:rPr>
          <w:rFonts w:ascii="Gill Sans MT" w:hAnsi="Gill Sans MT"/>
          <w:b/>
          <w:bCs/>
          <w:sz w:val="26"/>
          <w:szCs w:val="26"/>
          <w:lang w:val="es-ES"/>
        </w:rPr>
        <w:t>May</w:t>
      </w:r>
      <w:r w:rsidR="00000742" w:rsidRPr="00DA3506">
        <w:rPr>
          <w:rFonts w:ascii="Gill Sans MT" w:hAnsi="Gill Sans MT"/>
          <w:b/>
          <w:bCs/>
          <w:sz w:val="26"/>
          <w:szCs w:val="26"/>
          <w:lang w:val="es-ES"/>
        </w:rPr>
        <w:t>o</w:t>
      </w:r>
      <w:r w:rsidR="00DC3A25" w:rsidRPr="00DA3506">
        <w:rPr>
          <w:rFonts w:ascii="Gill Sans MT" w:hAnsi="Gill Sans MT"/>
          <w:b/>
          <w:bCs/>
          <w:sz w:val="26"/>
          <w:szCs w:val="26"/>
          <w:lang w:val="es-ES"/>
        </w:rPr>
        <w:t xml:space="preserve"> </w:t>
      </w:r>
      <w:r w:rsidR="00224802" w:rsidRPr="00DA3506">
        <w:rPr>
          <w:rFonts w:ascii="Gill Sans MT" w:hAnsi="Gill Sans MT"/>
          <w:b/>
          <w:bCs/>
          <w:sz w:val="26"/>
          <w:szCs w:val="26"/>
          <w:lang w:val="es-ES"/>
        </w:rPr>
        <w:t>202</w:t>
      </w:r>
      <w:r w:rsidR="001A6197" w:rsidRPr="00DA3506">
        <w:rPr>
          <w:rFonts w:ascii="Gill Sans MT" w:hAnsi="Gill Sans MT"/>
          <w:b/>
          <w:bCs/>
          <w:sz w:val="26"/>
          <w:szCs w:val="26"/>
          <w:lang w:val="es-ES"/>
        </w:rPr>
        <w:t>6</w:t>
      </w:r>
    </w:p>
    <w:p w14:paraId="7676AD37" w14:textId="31C9C748" w:rsidR="00EB1F49" w:rsidRPr="00DA3506" w:rsidRDefault="00EB1F49" w:rsidP="00224802">
      <w:pPr>
        <w:pStyle w:val="NoSpacing"/>
        <w:spacing w:line="360" w:lineRule="auto"/>
        <w:rPr>
          <w:rFonts w:ascii="Gill Sans MT" w:hAnsi="Gill Sans MT"/>
          <w:b/>
          <w:sz w:val="16"/>
          <w:szCs w:val="16"/>
          <w:lang w:val="es-ES"/>
        </w:rPr>
      </w:pPr>
    </w:p>
    <w:p w14:paraId="060495D7" w14:textId="56A0948B" w:rsidR="00B026B8" w:rsidRPr="00000742" w:rsidRDefault="00B026B8" w:rsidP="00B026B8">
      <w:pPr>
        <w:spacing w:after="0" w:line="360" w:lineRule="auto"/>
        <w:rPr>
          <w:rFonts w:ascii="Gill Sans MT" w:hAnsi="Gill Sans MT"/>
          <w:b/>
          <w:sz w:val="26"/>
          <w:szCs w:val="26"/>
          <w:lang w:val="es-ES"/>
        </w:rPr>
      </w:pPr>
      <w:r w:rsidRPr="00000742">
        <w:rPr>
          <w:rFonts w:ascii="Gill Sans MT" w:hAnsi="Gill Sans MT"/>
          <w:b/>
          <w:sz w:val="26"/>
          <w:szCs w:val="26"/>
          <w:lang w:val="es-ES"/>
        </w:rPr>
        <w:t xml:space="preserve">JCB </w:t>
      </w:r>
      <w:r w:rsidR="00000742" w:rsidRPr="00000742">
        <w:rPr>
          <w:rFonts w:ascii="Gill Sans MT" w:hAnsi="Gill Sans MT"/>
          <w:b/>
          <w:sz w:val="26"/>
          <w:szCs w:val="26"/>
          <w:lang w:val="es-ES"/>
        </w:rPr>
        <w:t>PRESENTA LA EXCAVADORA DE ORUGAS 420X, MÁS PRODUCTIVA</w:t>
      </w:r>
      <w:r w:rsidRPr="00000742">
        <w:rPr>
          <w:rFonts w:ascii="Gill Sans MT" w:hAnsi="Gill Sans MT"/>
          <w:b/>
          <w:sz w:val="26"/>
          <w:szCs w:val="26"/>
          <w:lang w:val="es-ES"/>
        </w:rPr>
        <w:t xml:space="preserve"> </w:t>
      </w:r>
    </w:p>
    <w:p w14:paraId="78F51831" w14:textId="77777777" w:rsidR="00B026B8" w:rsidRPr="00000742" w:rsidRDefault="00B026B8" w:rsidP="00B026B8">
      <w:pPr>
        <w:spacing w:after="0" w:line="360" w:lineRule="auto"/>
        <w:jc w:val="both"/>
        <w:rPr>
          <w:rFonts w:ascii="Gill Sans MT" w:hAnsi="Gill Sans MT"/>
          <w:sz w:val="16"/>
          <w:szCs w:val="16"/>
          <w:lang w:val="es-ES"/>
        </w:rPr>
      </w:pPr>
    </w:p>
    <w:p w14:paraId="5F2D4506" w14:textId="77777777" w:rsidR="001E7B85" w:rsidRDefault="001E7B85" w:rsidP="00B026B8">
      <w:pPr>
        <w:spacing w:after="120" w:line="360" w:lineRule="auto"/>
        <w:jc w:val="both"/>
        <w:rPr>
          <w:rFonts w:ascii="Gill Sans MT" w:hAnsi="Gill Sans MT"/>
          <w:sz w:val="26"/>
          <w:szCs w:val="26"/>
          <w:lang w:val="es-ES"/>
        </w:rPr>
      </w:pPr>
      <w:r w:rsidRPr="001E7B85">
        <w:rPr>
          <w:rFonts w:ascii="Gill Sans MT" w:hAnsi="Gill Sans MT"/>
          <w:sz w:val="26"/>
          <w:szCs w:val="26"/>
          <w:lang w:val="es-ES"/>
        </w:rPr>
        <w:t>JCB presenta la excavadora sobre orugas 420X, una máquina de alto rendimiento de la categoría de 40 toneladas destinada principalmente a clientes de los sectores de la producción de áridos, la trituración por encargo, la demolición, el movimiento de tierras y la explotación de canteras.</w:t>
      </w:r>
    </w:p>
    <w:p w14:paraId="49528BFD" w14:textId="53D1970E" w:rsidR="00B026B8" w:rsidRPr="001E7B85" w:rsidRDefault="00AB4295" w:rsidP="00B026B8">
      <w:pPr>
        <w:spacing w:after="120" w:line="360" w:lineRule="auto"/>
        <w:jc w:val="both"/>
        <w:rPr>
          <w:rFonts w:ascii="Gill Sans MT" w:hAnsi="Gill Sans MT"/>
          <w:sz w:val="26"/>
          <w:szCs w:val="26"/>
          <w:lang w:val="es-ES"/>
        </w:rPr>
      </w:pPr>
      <w:r>
        <w:rPr>
          <w:rFonts w:ascii="Gill Sans MT" w:hAnsi="Gill Sans MT"/>
          <w:sz w:val="26"/>
          <w:szCs w:val="26"/>
          <w:lang w:val="es-ES"/>
        </w:rPr>
        <w:t>Entre las características principales se incluyen</w:t>
      </w:r>
      <w:r w:rsidR="00B026B8" w:rsidRPr="001E7B85">
        <w:rPr>
          <w:rFonts w:ascii="Gill Sans MT" w:hAnsi="Gill Sans MT"/>
          <w:sz w:val="26"/>
          <w:szCs w:val="26"/>
          <w:lang w:val="es-ES"/>
        </w:rPr>
        <w:t>:</w:t>
      </w:r>
    </w:p>
    <w:p w14:paraId="392F59D1" w14:textId="77777777" w:rsidR="00AB4295" w:rsidRDefault="00AB4295" w:rsidP="00B026B8">
      <w:pPr>
        <w:pStyle w:val="ListParagraph"/>
        <w:numPr>
          <w:ilvl w:val="0"/>
          <w:numId w:val="4"/>
        </w:numPr>
        <w:spacing w:after="120" w:line="360" w:lineRule="auto"/>
        <w:rPr>
          <w:rFonts w:ascii="Gill Sans MT" w:hAnsi="Gill Sans MT"/>
          <w:sz w:val="26"/>
          <w:szCs w:val="26"/>
          <w:lang w:val="es-ES"/>
        </w:rPr>
      </w:pPr>
      <w:r w:rsidRPr="00AB4295">
        <w:rPr>
          <w:rFonts w:ascii="Gill Sans MT" w:hAnsi="Gill Sans MT"/>
          <w:sz w:val="26"/>
          <w:szCs w:val="26"/>
          <w:lang w:val="es-ES"/>
        </w:rPr>
        <w:t>Motor diésel de seis cilindros con una potencia de 240 kW (321 CV) y un par motor de 1.526 Nm</w:t>
      </w:r>
    </w:p>
    <w:p w14:paraId="61801213" w14:textId="77777777" w:rsidR="007F669D" w:rsidRPr="007F669D" w:rsidRDefault="007F669D" w:rsidP="00B026B8">
      <w:pPr>
        <w:pStyle w:val="ListParagraph"/>
        <w:numPr>
          <w:ilvl w:val="0"/>
          <w:numId w:val="4"/>
        </w:numPr>
        <w:spacing w:after="120" w:line="360" w:lineRule="auto"/>
        <w:rPr>
          <w:rFonts w:ascii="Gill Sans MT" w:hAnsi="Gill Sans MT"/>
          <w:sz w:val="26"/>
          <w:szCs w:val="26"/>
          <w:lang w:val="es-ES"/>
        </w:rPr>
      </w:pPr>
      <w:r w:rsidRPr="007F669D">
        <w:rPr>
          <w:rFonts w:ascii="Gill Sans MT" w:hAnsi="Gill Sans MT"/>
          <w:sz w:val="26"/>
          <w:szCs w:val="26"/>
          <w:lang w:val="es-ES"/>
        </w:rPr>
        <w:t>Cabina JCB CommandPlus con la nueva interfaz de usuario JCB UX</w:t>
      </w:r>
    </w:p>
    <w:p w14:paraId="4D56211C" w14:textId="77777777" w:rsidR="007F669D" w:rsidRDefault="007F669D" w:rsidP="00B026B8">
      <w:pPr>
        <w:pStyle w:val="ListParagraph"/>
        <w:numPr>
          <w:ilvl w:val="0"/>
          <w:numId w:val="4"/>
        </w:numPr>
        <w:spacing w:after="120" w:line="360" w:lineRule="auto"/>
        <w:rPr>
          <w:rFonts w:ascii="Gill Sans MT" w:hAnsi="Gill Sans MT"/>
          <w:sz w:val="26"/>
          <w:szCs w:val="26"/>
          <w:lang w:val="es-ES"/>
        </w:rPr>
      </w:pPr>
      <w:r w:rsidRPr="007F669D">
        <w:rPr>
          <w:rFonts w:ascii="Gill Sans MT" w:hAnsi="Gill Sans MT"/>
          <w:sz w:val="26"/>
          <w:szCs w:val="26"/>
          <w:lang w:val="es-ES"/>
        </w:rPr>
        <w:t>Tren de rodaje, motor de giro y estructura de la pala de excavación de alta resistencia para una durabilidad máxima</w:t>
      </w:r>
    </w:p>
    <w:p w14:paraId="66AA8949" w14:textId="77777777" w:rsidR="007F669D" w:rsidRDefault="007F669D" w:rsidP="00B026B8">
      <w:pPr>
        <w:pStyle w:val="ListParagraph"/>
        <w:numPr>
          <w:ilvl w:val="0"/>
          <w:numId w:val="4"/>
        </w:numPr>
        <w:spacing w:after="120" w:line="360" w:lineRule="auto"/>
        <w:rPr>
          <w:rFonts w:ascii="Gill Sans MT" w:hAnsi="Gill Sans MT"/>
          <w:sz w:val="26"/>
          <w:szCs w:val="26"/>
          <w:lang w:val="es-ES"/>
        </w:rPr>
      </w:pPr>
      <w:r w:rsidRPr="007F669D">
        <w:rPr>
          <w:rFonts w:ascii="Gill Sans MT" w:hAnsi="Gill Sans MT"/>
          <w:sz w:val="26"/>
          <w:szCs w:val="26"/>
          <w:lang w:val="es-ES"/>
        </w:rPr>
        <w:t>Rendimiento hidráulico diseñado para ofrecer la máxima productividad y una mayor capacidad de elevación</w:t>
      </w:r>
    </w:p>
    <w:p w14:paraId="5558AA56" w14:textId="7E544D83" w:rsidR="000A0B38" w:rsidRPr="000A0B38" w:rsidRDefault="000A0B38" w:rsidP="000A0B38">
      <w:pPr>
        <w:pStyle w:val="ListParagraph"/>
        <w:numPr>
          <w:ilvl w:val="0"/>
          <w:numId w:val="4"/>
        </w:numPr>
        <w:spacing w:after="120" w:line="360" w:lineRule="auto"/>
        <w:rPr>
          <w:rFonts w:ascii="Gill Sans MT" w:hAnsi="Gill Sans MT"/>
          <w:sz w:val="26"/>
          <w:szCs w:val="26"/>
        </w:rPr>
      </w:pPr>
      <w:r w:rsidRPr="000A0B38">
        <w:rPr>
          <w:rFonts w:ascii="Gill Sans MT" w:hAnsi="Gill Sans MT"/>
          <w:sz w:val="26"/>
          <w:szCs w:val="26"/>
        </w:rPr>
        <w:t xml:space="preserve">Especificaciones del </w:t>
      </w:r>
      <w:proofErr w:type="spellStart"/>
      <w:r w:rsidRPr="000A0B38">
        <w:rPr>
          <w:rFonts w:ascii="Gill Sans MT" w:hAnsi="Gill Sans MT"/>
          <w:sz w:val="26"/>
          <w:szCs w:val="26"/>
        </w:rPr>
        <w:t>paquete</w:t>
      </w:r>
      <w:proofErr w:type="spellEnd"/>
      <w:r w:rsidRPr="000A0B38">
        <w:rPr>
          <w:rFonts w:ascii="Gill Sans MT" w:hAnsi="Gill Sans MT"/>
          <w:sz w:val="26"/>
          <w:szCs w:val="26"/>
        </w:rPr>
        <w:t xml:space="preserve"> «Standard Earthmoving Pro» y del </w:t>
      </w:r>
      <w:proofErr w:type="spellStart"/>
      <w:r w:rsidRPr="000A0B38">
        <w:rPr>
          <w:rFonts w:ascii="Gill Sans MT" w:hAnsi="Gill Sans MT"/>
          <w:sz w:val="26"/>
          <w:szCs w:val="26"/>
        </w:rPr>
        <w:t>paquete</w:t>
      </w:r>
      <w:proofErr w:type="spellEnd"/>
      <w:r w:rsidRPr="000A0B38">
        <w:rPr>
          <w:rFonts w:ascii="Gill Sans MT" w:hAnsi="Gill Sans MT"/>
          <w:sz w:val="26"/>
          <w:szCs w:val="26"/>
        </w:rPr>
        <w:t xml:space="preserve"> </w:t>
      </w:r>
      <w:proofErr w:type="spellStart"/>
      <w:r w:rsidRPr="000A0B38">
        <w:rPr>
          <w:rFonts w:ascii="Gill Sans MT" w:hAnsi="Gill Sans MT"/>
          <w:sz w:val="26"/>
          <w:szCs w:val="26"/>
        </w:rPr>
        <w:t>opcional</w:t>
      </w:r>
      <w:proofErr w:type="spellEnd"/>
      <w:r w:rsidRPr="000A0B38">
        <w:rPr>
          <w:rFonts w:ascii="Gill Sans MT" w:hAnsi="Gill Sans MT"/>
          <w:sz w:val="26"/>
          <w:szCs w:val="26"/>
        </w:rPr>
        <w:t xml:space="preserve"> «Heavy Duty Pro»</w:t>
      </w:r>
    </w:p>
    <w:p w14:paraId="31524BAC" w14:textId="07EEDC6F" w:rsidR="00B026B8" w:rsidRPr="001D7ED5" w:rsidRDefault="000A0B38" w:rsidP="00B026B8">
      <w:pPr>
        <w:spacing w:after="0" w:line="360" w:lineRule="auto"/>
        <w:jc w:val="both"/>
        <w:rPr>
          <w:rFonts w:ascii="Gill Sans MT" w:hAnsi="Gill Sans MT"/>
          <w:b/>
          <w:sz w:val="26"/>
          <w:szCs w:val="26"/>
          <w:lang w:val="es-ES"/>
        </w:rPr>
      </w:pPr>
      <w:r w:rsidRPr="001D7ED5">
        <w:rPr>
          <w:rFonts w:ascii="Gill Sans MT" w:hAnsi="Gill Sans MT"/>
          <w:b/>
          <w:sz w:val="26"/>
          <w:szCs w:val="26"/>
          <w:lang w:val="es-ES"/>
        </w:rPr>
        <w:t>Socio en productividad</w:t>
      </w:r>
    </w:p>
    <w:p w14:paraId="187D7634" w14:textId="77777777" w:rsidR="001D7ED5" w:rsidRDefault="001D7ED5" w:rsidP="00B026B8">
      <w:pPr>
        <w:spacing w:after="120" w:line="360" w:lineRule="auto"/>
        <w:jc w:val="both"/>
        <w:rPr>
          <w:rFonts w:ascii="Gill Sans MT" w:hAnsi="Gill Sans MT"/>
          <w:bCs/>
          <w:sz w:val="26"/>
          <w:szCs w:val="26"/>
          <w:lang w:val="es-ES"/>
        </w:rPr>
      </w:pPr>
      <w:r w:rsidRPr="001D7ED5">
        <w:rPr>
          <w:rFonts w:ascii="Gill Sans MT" w:hAnsi="Gill Sans MT"/>
          <w:bCs/>
          <w:sz w:val="26"/>
          <w:szCs w:val="26"/>
          <w:lang w:val="es-ES"/>
        </w:rPr>
        <w:t>Partiendo del éxito de la JCB 370X, la 420X se ha diseñado para hacer frente a las aplicaciones más exigentes, desde excavaciones a gran escala y extracción de áridos hasta demoliciones y carga de trituradoras. La máquina ha sido construida para trabajar, con un paquete Earthmoving Pro de serie que incluye una cuchara HD de 2,6 m3, frente a los 2,34 m3 de la cuchara del modelo 370X. Para lograr este aumento volumétrico del 10 %, la 420X cuenta de serie con una pluma y un brazo reforzados para trabajos pesados.</w:t>
      </w:r>
    </w:p>
    <w:p w14:paraId="1056B2CE" w14:textId="77777777" w:rsidR="001D7ED5" w:rsidRDefault="001D7ED5" w:rsidP="00B026B8">
      <w:pPr>
        <w:spacing w:after="120" w:line="360" w:lineRule="auto"/>
        <w:jc w:val="both"/>
        <w:rPr>
          <w:rFonts w:ascii="Gill Sans MT" w:hAnsi="Gill Sans MT"/>
          <w:bCs/>
          <w:sz w:val="26"/>
          <w:szCs w:val="26"/>
          <w:lang w:val="es-ES"/>
        </w:rPr>
      </w:pPr>
      <w:r w:rsidRPr="001D7ED5">
        <w:rPr>
          <w:rFonts w:ascii="Gill Sans MT" w:hAnsi="Gill Sans MT"/>
          <w:bCs/>
          <w:sz w:val="26"/>
          <w:szCs w:val="26"/>
          <w:lang w:val="es-ES"/>
        </w:rPr>
        <w:t>El brazo está disponible en longitudes de 2,63 m y 3,23 m. Se han añadido bandas de desgaste adicionales a la cara interior del brazo y se ha aumentado el grosor de las placas para reforzar todos los componentes del extremo delantero. El diámetro del cilindro hidráulico del brazo se ha incrementado en comparación con el modelo 370X, lo que proporciona un mayor rendimiento de arranque, especialmente en materiales densos.</w:t>
      </w:r>
    </w:p>
    <w:p w14:paraId="0933D874" w14:textId="4C1F8C61" w:rsidR="006C180A" w:rsidRPr="001D7ED5" w:rsidRDefault="001D7ED5" w:rsidP="00B026B8">
      <w:pPr>
        <w:spacing w:after="120" w:line="360" w:lineRule="auto"/>
        <w:jc w:val="both"/>
        <w:rPr>
          <w:rFonts w:ascii="Gill Sans MT" w:hAnsi="Gill Sans MT"/>
          <w:bCs/>
          <w:sz w:val="26"/>
          <w:szCs w:val="26"/>
          <w:lang w:val="es-ES"/>
        </w:rPr>
      </w:pPr>
      <w:r w:rsidRPr="001D7ED5">
        <w:rPr>
          <w:rFonts w:ascii="Gill Sans MT" w:hAnsi="Gill Sans MT"/>
          <w:bCs/>
          <w:sz w:val="26"/>
          <w:szCs w:val="26"/>
          <w:lang w:val="es-ES"/>
        </w:rPr>
        <w:t xml:space="preserve">Los cilindros de la </w:t>
      </w:r>
      <w:r w:rsidR="00ED1352" w:rsidRPr="001839A8">
        <w:rPr>
          <w:rFonts w:ascii="Gill Sans MT" w:hAnsi="Gill Sans MT"/>
          <w:bCs/>
          <w:sz w:val="26"/>
          <w:szCs w:val="26"/>
          <w:lang w:val="es-ES"/>
        </w:rPr>
        <w:t>pluma</w:t>
      </w:r>
      <w:r w:rsidRPr="001839A8">
        <w:rPr>
          <w:rFonts w:ascii="Gill Sans MT" w:hAnsi="Gill Sans MT"/>
          <w:bCs/>
          <w:sz w:val="26"/>
          <w:szCs w:val="26"/>
          <w:lang w:val="es-ES"/>
        </w:rPr>
        <w:t xml:space="preserve">, de mayor </w:t>
      </w:r>
      <w:r w:rsidRPr="001D7ED5">
        <w:rPr>
          <w:rFonts w:ascii="Gill Sans MT" w:hAnsi="Gill Sans MT"/>
          <w:bCs/>
          <w:sz w:val="26"/>
          <w:szCs w:val="26"/>
          <w:lang w:val="es-ES"/>
        </w:rPr>
        <w:t xml:space="preserve">diámetro, también contribuyen a aumentar la capacidad de elevación en la parte delantera, ya que la 420X es capaz de levantar más de 940 kg adicionales a su </w:t>
      </w:r>
      <w:r w:rsidRPr="001D7ED5">
        <w:rPr>
          <w:rFonts w:ascii="Gill Sans MT" w:hAnsi="Gill Sans MT"/>
          <w:bCs/>
          <w:sz w:val="26"/>
          <w:szCs w:val="26"/>
          <w:lang w:val="es-ES"/>
        </w:rPr>
        <w:lastRenderedPageBreak/>
        <w:t>alcance máximo que el modelo más ligero. Esto mejora el rendimiento de excavación y permite utilizar implementos de demolición más pesados.</w:t>
      </w:r>
    </w:p>
    <w:p w14:paraId="11E7EA1F" w14:textId="7689590C" w:rsidR="00B026B8" w:rsidRPr="00ED1352" w:rsidRDefault="00B026B8" w:rsidP="00B026B8">
      <w:pPr>
        <w:spacing w:afterLines="200" w:after="480" w:line="360" w:lineRule="auto"/>
        <w:jc w:val="right"/>
        <w:rPr>
          <w:rFonts w:ascii="Gill Sans MT" w:hAnsi="Gill Sans MT"/>
          <w:sz w:val="26"/>
          <w:szCs w:val="26"/>
          <w:lang w:val="es-ES"/>
        </w:rPr>
      </w:pPr>
      <w:r w:rsidRPr="00ED1352">
        <w:rPr>
          <w:rFonts w:ascii="Gill Sans MT" w:hAnsi="Gill Sans MT"/>
          <w:sz w:val="26"/>
          <w:szCs w:val="26"/>
          <w:lang w:val="es-ES"/>
        </w:rPr>
        <w:t>M</w:t>
      </w:r>
      <w:r w:rsidR="009E360E" w:rsidRPr="00ED1352">
        <w:rPr>
          <w:rFonts w:ascii="Gill Sans MT" w:hAnsi="Gill Sans MT"/>
          <w:sz w:val="26"/>
          <w:szCs w:val="26"/>
          <w:lang w:val="es-ES"/>
        </w:rPr>
        <w:t>ás</w:t>
      </w:r>
      <w:r w:rsidRPr="00ED1352">
        <w:rPr>
          <w:rFonts w:ascii="Gill Sans MT" w:hAnsi="Gill Sans MT"/>
          <w:sz w:val="26"/>
          <w:szCs w:val="26"/>
          <w:lang w:val="es-ES"/>
        </w:rPr>
        <w:t xml:space="preserve"> . . . .</w:t>
      </w:r>
    </w:p>
    <w:p w14:paraId="090D5D24" w14:textId="77777777" w:rsidR="00B026B8" w:rsidRPr="00ED1352" w:rsidRDefault="00B026B8" w:rsidP="00B026B8">
      <w:pPr>
        <w:spacing w:line="360" w:lineRule="auto"/>
        <w:rPr>
          <w:rFonts w:ascii="Gill Sans MT" w:hAnsi="Gill Sans MT"/>
          <w:b/>
          <w:bCs/>
          <w:sz w:val="26"/>
          <w:szCs w:val="26"/>
          <w:lang w:val="es-ES"/>
        </w:rPr>
      </w:pPr>
    </w:p>
    <w:p w14:paraId="60BAD231" w14:textId="77777777" w:rsidR="00B026B8" w:rsidRPr="00ED1352" w:rsidRDefault="00B026B8" w:rsidP="00B026B8">
      <w:pPr>
        <w:spacing w:after="120" w:line="360" w:lineRule="auto"/>
        <w:rPr>
          <w:rFonts w:ascii="Gill Sans MT" w:hAnsi="Gill Sans MT"/>
          <w:sz w:val="26"/>
          <w:szCs w:val="26"/>
          <w:lang w:val="es-ES"/>
        </w:rPr>
      </w:pPr>
    </w:p>
    <w:p w14:paraId="7A1E90C4" w14:textId="77777777" w:rsidR="00B026B8" w:rsidRPr="00ED1352" w:rsidRDefault="00B026B8" w:rsidP="00B026B8">
      <w:pPr>
        <w:spacing w:after="120" w:line="360" w:lineRule="auto"/>
        <w:rPr>
          <w:rFonts w:ascii="Gill Sans MT" w:hAnsi="Gill Sans MT"/>
          <w:sz w:val="26"/>
          <w:szCs w:val="26"/>
          <w:lang w:val="es-ES"/>
        </w:rPr>
      </w:pPr>
      <w:r w:rsidRPr="00ED1352">
        <w:rPr>
          <w:rFonts w:ascii="Gill Sans MT" w:hAnsi="Gill Sans MT"/>
          <w:sz w:val="26"/>
          <w:szCs w:val="26"/>
          <w:lang w:val="es-ES"/>
        </w:rPr>
        <w:t>2/ . . .</w:t>
      </w:r>
    </w:p>
    <w:p w14:paraId="43876778" w14:textId="77777777" w:rsidR="009E360E" w:rsidRDefault="009E360E" w:rsidP="00B026B8">
      <w:pPr>
        <w:spacing w:after="120" w:line="360" w:lineRule="auto"/>
        <w:jc w:val="both"/>
        <w:rPr>
          <w:rFonts w:ascii="Gill Sans MT" w:hAnsi="Gill Sans MT"/>
          <w:bCs/>
          <w:sz w:val="26"/>
          <w:szCs w:val="26"/>
          <w:lang w:val="es-ES"/>
        </w:rPr>
      </w:pPr>
      <w:r w:rsidRPr="009E360E">
        <w:rPr>
          <w:rFonts w:ascii="Gill Sans MT" w:hAnsi="Gill Sans MT"/>
          <w:bCs/>
          <w:sz w:val="26"/>
          <w:szCs w:val="26"/>
          <w:lang w:val="es-ES"/>
        </w:rPr>
        <w:t>La 420X cuenta con un tren de rodaje más grande, con una distancia entre orugas mayor que ofrece un aumento del 11 % en la capacidad de elevación lateral, en comparación con la 370X. Esto aumenta la estabilidad y refuerza la confianza del operador al trabajar con cucharas de mayor tamaño. El tren de rodaje también es dos placas de oruga más largo que el de la 370X, lo que aumenta la capacidad de elevación frontal y mejora aún más la estabilidad al trabajar con implementos.</w:t>
      </w:r>
    </w:p>
    <w:p w14:paraId="45FED9F2" w14:textId="77777777" w:rsidR="00DD2DAA" w:rsidRDefault="00DD2DAA" w:rsidP="00B026B8">
      <w:pPr>
        <w:spacing w:after="120" w:line="360" w:lineRule="auto"/>
        <w:jc w:val="both"/>
        <w:rPr>
          <w:rFonts w:ascii="Gill Sans MT" w:hAnsi="Gill Sans MT"/>
          <w:bCs/>
          <w:sz w:val="26"/>
          <w:szCs w:val="26"/>
          <w:lang w:val="es-ES"/>
        </w:rPr>
      </w:pPr>
      <w:r w:rsidRPr="00DD2DAA">
        <w:rPr>
          <w:rFonts w:ascii="Gill Sans MT" w:hAnsi="Gill Sans MT"/>
          <w:bCs/>
          <w:sz w:val="26"/>
          <w:szCs w:val="26"/>
          <w:lang w:val="es-ES"/>
        </w:rPr>
        <w:t>Se han reubicado los rodillos superiores de las orugas y la máquina cuenta con un rodillo inferior adicional a cada lado, lo que le confiere movilidad al desplazarse por terrenos accidentados. También se han optimizado los puntos de amarre del tren de rodaje para evitar la acumulación de material debajo del bastidor en X. Por último, la máquina cuenta con motores de oruga de 50 toneladas, lo que supone un aumento del 21 % en la fuerza de tracción, hasta alcanzar los 345 kN.</w:t>
      </w:r>
    </w:p>
    <w:p w14:paraId="441B47DD" w14:textId="77777777" w:rsidR="00DD2DAA" w:rsidRPr="00DD2DAA" w:rsidRDefault="00DD2DAA" w:rsidP="00B026B8">
      <w:pPr>
        <w:spacing w:after="120" w:line="360" w:lineRule="auto"/>
        <w:jc w:val="both"/>
        <w:rPr>
          <w:rFonts w:ascii="Gill Sans MT" w:hAnsi="Gill Sans MT"/>
          <w:bCs/>
          <w:sz w:val="26"/>
          <w:szCs w:val="26"/>
          <w:lang w:val="es-ES"/>
        </w:rPr>
      </w:pPr>
      <w:r w:rsidRPr="00DD2DAA">
        <w:rPr>
          <w:rFonts w:ascii="Gill Sans MT" w:hAnsi="Gill Sans MT"/>
          <w:bCs/>
          <w:sz w:val="26"/>
          <w:szCs w:val="26"/>
          <w:lang w:val="es-ES"/>
        </w:rPr>
        <w:t xml:space="preserve">Por encima de las orugas, la </w:t>
      </w:r>
      <w:r w:rsidRPr="001839A8">
        <w:rPr>
          <w:rFonts w:ascii="Gill Sans MT" w:hAnsi="Gill Sans MT"/>
          <w:bCs/>
          <w:sz w:val="26"/>
          <w:szCs w:val="26"/>
          <w:lang w:val="es-ES"/>
        </w:rPr>
        <w:t xml:space="preserve">420X </w:t>
      </w:r>
      <w:r w:rsidRPr="00DD2DAA">
        <w:rPr>
          <w:rFonts w:ascii="Gill Sans MT" w:hAnsi="Gill Sans MT"/>
          <w:bCs/>
          <w:sz w:val="26"/>
          <w:szCs w:val="26"/>
          <w:lang w:val="es-ES"/>
        </w:rPr>
        <w:t>cuenta con un anillo giratorio 40 mm más grande, con una mayor capacidad de carga. Esto mejora la durabilidad en ciclos de giro con par elevado, como en aplicaciones de carga en bancada y apilado. El motor de giro y la caja de cambios también se han mejorado, lo que proporciona un aumento del par de giro y unos niveles de ruido más bajos.</w:t>
      </w:r>
    </w:p>
    <w:p w14:paraId="44F5422A" w14:textId="77777777" w:rsidR="00DD2DAA" w:rsidRDefault="00DD2DAA" w:rsidP="00B026B8">
      <w:pPr>
        <w:spacing w:after="120" w:line="360" w:lineRule="auto"/>
        <w:jc w:val="both"/>
        <w:rPr>
          <w:rFonts w:ascii="Gill Sans MT" w:hAnsi="Gill Sans MT"/>
          <w:bCs/>
          <w:sz w:val="26"/>
          <w:szCs w:val="26"/>
          <w:lang w:val="es-ES"/>
        </w:rPr>
      </w:pPr>
      <w:r w:rsidRPr="00DD2DAA">
        <w:rPr>
          <w:rFonts w:ascii="Gill Sans MT" w:hAnsi="Gill Sans MT"/>
          <w:bCs/>
          <w:sz w:val="26"/>
          <w:szCs w:val="26"/>
          <w:lang w:val="es-ES"/>
        </w:rPr>
        <w:t>Los clientes que necesiten la máxima durabilidad y rendimiento pueden optar por la especificación «Heavy Duty Pro Pack», que incluye placas adicionales de protección contra impactos laterales, placas inferiores de alta resistencia, protectores para el cilindro de la cuchara y protectores para las luces de trabajo.</w:t>
      </w:r>
    </w:p>
    <w:p w14:paraId="7CD2379A" w14:textId="0599C856" w:rsidR="00441934" w:rsidRPr="00DD2DAA" w:rsidRDefault="0077534F" w:rsidP="00B026B8">
      <w:pPr>
        <w:spacing w:after="120" w:line="360" w:lineRule="auto"/>
        <w:jc w:val="both"/>
        <w:rPr>
          <w:rFonts w:ascii="Gill Sans MT" w:hAnsi="Gill Sans MT"/>
          <w:b/>
          <w:sz w:val="26"/>
          <w:szCs w:val="26"/>
          <w:lang w:val="es-ES"/>
        </w:rPr>
      </w:pPr>
      <w:r>
        <w:rPr>
          <w:rFonts w:ascii="Gill Sans MT" w:hAnsi="Gill Sans MT"/>
          <w:b/>
          <w:sz w:val="26"/>
          <w:szCs w:val="26"/>
          <w:lang w:val="es-ES"/>
        </w:rPr>
        <w:t>Sistema de transmisión</w:t>
      </w:r>
    </w:p>
    <w:p w14:paraId="7F92C2EB" w14:textId="77777777" w:rsidR="0077534F" w:rsidRPr="0077534F" w:rsidRDefault="0077534F" w:rsidP="0077534F">
      <w:pPr>
        <w:spacing w:after="120" w:line="360" w:lineRule="auto"/>
        <w:jc w:val="both"/>
        <w:rPr>
          <w:rFonts w:ascii="Gill Sans MT" w:hAnsi="Gill Sans MT"/>
          <w:bCs/>
          <w:sz w:val="26"/>
          <w:szCs w:val="26"/>
          <w:lang w:val="es-ES"/>
        </w:rPr>
      </w:pPr>
      <w:r w:rsidRPr="0077534F">
        <w:rPr>
          <w:rFonts w:ascii="Gill Sans MT" w:hAnsi="Gill Sans MT"/>
          <w:bCs/>
          <w:sz w:val="26"/>
          <w:szCs w:val="26"/>
          <w:lang w:val="es-ES"/>
        </w:rPr>
        <w:t xml:space="preserve">La </w:t>
      </w:r>
      <w:r w:rsidRPr="001839A8">
        <w:rPr>
          <w:rFonts w:ascii="Gill Sans MT" w:hAnsi="Gill Sans MT"/>
          <w:bCs/>
          <w:sz w:val="26"/>
          <w:szCs w:val="26"/>
          <w:lang w:val="es-ES"/>
        </w:rPr>
        <w:t>420X es</w:t>
      </w:r>
      <w:r w:rsidRPr="0077534F">
        <w:rPr>
          <w:rFonts w:ascii="Gill Sans MT" w:hAnsi="Gill Sans MT"/>
          <w:bCs/>
          <w:sz w:val="26"/>
          <w:szCs w:val="26"/>
          <w:lang w:val="es-ES"/>
        </w:rPr>
        <w:t>tá equipada con un motor diésel de fase V de 240 kW (321 CV), que desarrolla un par de hasta 1.526 Nm. El régimen del motor es superior al de la 370X, lo que contribuye a aumentar la potencia. Esto también se traduce en un mayor caudal hidráulico, lo que permite realizar múltiples tareas de forma más eficiente durante la excavación y la elevación. El sistema Auto Boost viene de serie, lo que aumenta brevemente las presiones hidráulicas de la máquina para mejorar el rendimiento cuando es necesario.</w:t>
      </w:r>
    </w:p>
    <w:p w14:paraId="7AE53483" w14:textId="77777777" w:rsidR="0077534F" w:rsidRPr="00ED1352" w:rsidRDefault="0077534F" w:rsidP="00B026B8">
      <w:pPr>
        <w:spacing w:after="120" w:line="360" w:lineRule="auto"/>
        <w:jc w:val="both"/>
        <w:rPr>
          <w:rFonts w:ascii="Gill Sans MT" w:hAnsi="Gill Sans MT"/>
          <w:b/>
          <w:sz w:val="26"/>
          <w:szCs w:val="26"/>
          <w:lang w:val="es-ES"/>
        </w:rPr>
      </w:pPr>
    </w:p>
    <w:p w14:paraId="0AA38526" w14:textId="033DF4CE" w:rsidR="00B026B8" w:rsidRPr="004D19F8" w:rsidRDefault="0077534F" w:rsidP="00B026B8">
      <w:pPr>
        <w:spacing w:after="120" w:line="360" w:lineRule="auto"/>
        <w:jc w:val="both"/>
        <w:rPr>
          <w:rFonts w:ascii="Gill Sans MT" w:hAnsi="Gill Sans MT"/>
          <w:b/>
          <w:sz w:val="26"/>
          <w:szCs w:val="26"/>
          <w:lang w:val="es-ES"/>
        </w:rPr>
      </w:pPr>
      <w:r w:rsidRPr="004D19F8">
        <w:rPr>
          <w:rFonts w:ascii="Gill Sans MT" w:hAnsi="Gill Sans MT"/>
          <w:b/>
          <w:sz w:val="26"/>
          <w:szCs w:val="26"/>
          <w:lang w:val="es-ES"/>
        </w:rPr>
        <w:lastRenderedPageBreak/>
        <w:t>Control del operador</w:t>
      </w:r>
    </w:p>
    <w:p w14:paraId="37F513E1" w14:textId="718BC9DE" w:rsidR="00BE572A" w:rsidRPr="004D19F8" w:rsidRDefault="004D19F8" w:rsidP="00B026B8">
      <w:pPr>
        <w:spacing w:after="120" w:line="360" w:lineRule="auto"/>
        <w:rPr>
          <w:rFonts w:ascii="Gill Sans MT" w:hAnsi="Gill Sans MT"/>
          <w:bCs/>
          <w:sz w:val="26"/>
          <w:szCs w:val="26"/>
          <w:lang w:val="es-ES"/>
        </w:rPr>
      </w:pPr>
      <w:r w:rsidRPr="004D19F8">
        <w:rPr>
          <w:rFonts w:ascii="Gill Sans MT" w:hAnsi="Gill Sans MT"/>
          <w:bCs/>
          <w:sz w:val="26"/>
          <w:szCs w:val="26"/>
          <w:lang w:val="es-ES"/>
        </w:rPr>
        <w:t>Todas las máquinas de la serie X cuentan con la espaciosa cabina CommandPlus de JCB, que ofrece un excelente nivel de comodidad y seguridad al operador. Fabricada con materiales de primera calidad, la cabina incluye un asiento del operador con calefacción y ventilación, además de soporte lumbar electrónico, y viene de serie con la última interfaz de usuario JCB UX. Esta incorpora una pantalla táctil a todo color de 10 pulgadas, que se puede personalizar según las preferencias de cada operador. Los operadores pueden configurar teclas de acceso rápido a medida para acceder rápidamente a las funciones que utilizan con más frecuencia.</w:t>
      </w:r>
    </w:p>
    <w:p w14:paraId="7E383D8D" w14:textId="6F193ECC" w:rsidR="00BE572A" w:rsidRPr="00ED1352" w:rsidRDefault="00BE572A" w:rsidP="00BE572A">
      <w:pPr>
        <w:spacing w:afterLines="200" w:after="480" w:line="360" w:lineRule="auto"/>
        <w:jc w:val="right"/>
        <w:rPr>
          <w:rFonts w:ascii="Gill Sans MT" w:hAnsi="Gill Sans MT"/>
          <w:sz w:val="26"/>
          <w:szCs w:val="26"/>
          <w:lang w:val="es-ES"/>
        </w:rPr>
      </w:pPr>
      <w:r w:rsidRPr="00ED1352">
        <w:rPr>
          <w:rFonts w:ascii="Gill Sans MT" w:hAnsi="Gill Sans MT"/>
          <w:sz w:val="26"/>
          <w:szCs w:val="26"/>
          <w:lang w:val="es-ES"/>
        </w:rPr>
        <w:t>M</w:t>
      </w:r>
      <w:r w:rsidR="004D19F8" w:rsidRPr="00ED1352">
        <w:rPr>
          <w:rFonts w:ascii="Gill Sans MT" w:hAnsi="Gill Sans MT"/>
          <w:sz w:val="26"/>
          <w:szCs w:val="26"/>
          <w:lang w:val="es-ES"/>
        </w:rPr>
        <w:t>ás</w:t>
      </w:r>
      <w:r w:rsidRPr="00ED1352">
        <w:rPr>
          <w:rFonts w:ascii="Gill Sans MT" w:hAnsi="Gill Sans MT"/>
          <w:sz w:val="26"/>
          <w:szCs w:val="26"/>
          <w:lang w:val="es-ES"/>
        </w:rPr>
        <w:t xml:space="preserve"> . . . .</w:t>
      </w:r>
    </w:p>
    <w:p w14:paraId="4E9E403C" w14:textId="77777777" w:rsidR="00BE572A" w:rsidRPr="00ED1352" w:rsidRDefault="00BE572A" w:rsidP="00BE572A">
      <w:pPr>
        <w:spacing w:line="360" w:lineRule="auto"/>
        <w:rPr>
          <w:rFonts w:ascii="Gill Sans MT" w:hAnsi="Gill Sans MT"/>
          <w:b/>
          <w:bCs/>
          <w:sz w:val="26"/>
          <w:szCs w:val="26"/>
          <w:lang w:val="es-ES"/>
        </w:rPr>
      </w:pPr>
    </w:p>
    <w:p w14:paraId="28131AEF" w14:textId="77777777" w:rsidR="00BE572A" w:rsidRPr="00ED1352" w:rsidRDefault="00BE572A" w:rsidP="00BE572A">
      <w:pPr>
        <w:spacing w:after="120" w:line="360" w:lineRule="auto"/>
        <w:rPr>
          <w:rFonts w:ascii="Gill Sans MT" w:hAnsi="Gill Sans MT"/>
          <w:sz w:val="26"/>
          <w:szCs w:val="26"/>
          <w:lang w:val="es-ES"/>
        </w:rPr>
      </w:pPr>
      <w:r w:rsidRPr="00ED1352">
        <w:rPr>
          <w:rFonts w:ascii="Gill Sans MT" w:hAnsi="Gill Sans MT"/>
          <w:sz w:val="26"/>
          <w:szCs w:val="26"/>
          <w:lang w:val="es-ES"/>
        </w:rPr>
        <w:t>3/ . . .</w:t>
      </w:r>
    </w:p>
    <w:p w14:paraId="454C3948" w14:textId="77777777" w:rsidR="004D19F8" w:rsidRPr="004D19F8" w:rsidRDefault="004D19F8" w:rsidP="00B026B8">
      <w:pPr>
        <w:spacing w:after="120" w:line="360" w:lineRule="auto"/>
        <w:rPr>
          <w:rFonts w:ascii="Gill Sans MT" w:hAnsi="Gill Sans MT" w:cs="Gill Sans for JCB"/>
          <w:color w:val="000000"/>
          <w:sz w:val="26"/>
          <w:szCs w:val="26"/>
          <w:lang w:val="es-ES"/>
        </w:rPr>
      </w:pPr>
      <w:r w:rsidRPr="004D19F8">
        <w:rPr>
          <w:rFonts w:ascii="Gill Sans MT" w:hAnsi="Gill Sans MT" w:cs="Gill Sans for JCB"/>
          <w:color w:val="000000"/>
          <w:sz w:val="26"/>
          <w:szCs w:val="26"/>
          <w:lang w:val="es-ES"/>
        </w:rPr>
        <w:t>JCB ha incorporado el arranque sin llave en la serie X: con una pulsación breve del botón se enciende o apaga la pantalla. Una pulsación más prolongada arranca el motor, y una pulsación breve lo vuelve a detener. La pantalla incorpora dos configuraciones de recorrido, lo que permite a los propietarios de la máquina realizar un análisis más detallado del consumo de combustible y del uso de la máquina. Esta pantalla permite a los operadores crear hasta 25 perfiles de usuario para guardar sus preferencias personalizadas en cuanto a la configuración de la palanca de mando y los interruptores.</w:t>
      </w:r>
    </w:p>
    <w:p w14:paraId="7025EC8E" w14:textId="77777777" w:rsidR="004D19F8" w:rsidRDefault="004D19F8" w:rsidP="00B026B8">
      <w:pPr>
        <w:spacing w:after="120" w:line="360" w:lineRule="auto"/>
        <w:jc w:val="both"/>
        <w:rPr>
          <w:rFonts w:ascii="Gill Sans MT" w:hAnsi="Gill Sans MT" w:cs="Gill Sans for JCB"/>
          <w:color w:val="000000"/>
          <w:sz w:val="26"/>
          <w:szCs w:val="26"/>
          <w:lang w:val="es-ES"/>
        </w:rPr>
      </w:pPr>
      <w:r w:rsidRPr="004D19F8">
        <w:rPr>
          <w:rFonts w:ascii="Gill Sans MT" w:hAnsi="Gill Sans MT" w:cs="Gill Sans for JCB"/>
          <w:color w:val="000000"/>
          <w:sz w:val="26"/>
          <w:szCs w:val="26"/>
          <w:lang w:val="es-ES"/>
        </w:rPr>
        <w:t>La cabina cuenta con certificación ROPS/FOPS de serie e incorpora el sistema de aislamiento hidráulico 2-Go de JCB, lo que garantiza una mayor seguridad en cualquier aplicación. De serie se incluye una cámara de alta definición con visión de 360°, perfectamente integrada en la nueva pantalla UX, mientras que las 14 luces LED de serie proporcionan una excelente visibilidad en cualquier condición de iluminación.</w:t>
      </w:r>
    </w:p>
    <w:p w14:paraId="5EC25944" w14:textId="34A57040" w:rsidR="00B026B8" w:rsidRPr="004D19F8" w:rsidRDefault="004D19F8" w:rsidP="00B026B8">
      <w:pPr>
        <w:spacing w:after="120" w:line="360" w:lineRule="auto"/>
        <w:jc w:val="both"/>
        <w:rPr>
          <w:rFonts w:ascii="Gill Sans MT" w:hAnsi="Gill Sans MT"/>
          <w:b/>
          <w:sz w:val="26"/>
          <w:szCs w:val="26"/>
          <w:lang w:val="es-ES"/>
        </w:rPr>
      </w:pPr>
      <w:r>
        <w:rPr>
          <w:rFonts w:ascii="Gill Sans MT" w:hAnsi="Gill Sans MT"/>
          <w:b/>
          <w:sz w:val="26"/>
          <w:szCs w:val="26"/>
          <w:lang w:val="es-ES"/>
        </w:rPr>
        <w:t>Demanda del mercado</w:t>
      </w:r>
    </w:p>
    <w:p w14:paraId="17E7F7C2" w14:textId="77777777" w:rsidR="005B2EA2" w:rsidRDefault="005B2EA2" w:rsidP="006615AE">
      <w:pPr>
        <w:spacing w:after="0" w:line="240" w:lineRule="auto"/>
        <w:rPr>
          <w:rFonts w:ascii="Gill Sans MT" w:hAnsi="Gill Sans MT"/>
          <w:bCs/>
          <w:sz w:val="26"/>
          <w:szCs w:val="26"/>
          <w:lang w:val="es-ES"/>
        </w:rPr>
      </w:pPr>
      <w:r w:rsidRPr="005B2EA2">
        <w:rPr>
          <w:rFonts w:ascii="Gill Sans MT" w:hAnsi="Gill Sans MT"/>
          <w:bCs/>
          <w:sz w:val="26"/>
          <w:szCs w:val="26"/>
          <w:lang w:val="es-ES"/>
        </w:rPr>
        <w:t>La 420X permite a JCB entrar en los sectores de la construcción pesada, el movimiento de tierras, la explotación de canteras y la demolición en la categoría de 40 toneladas. Con los niveles de equipamiento «Earthmoving Pro» de serie y «Heavy Duty Pro» opcional, la 420X ofrece un nuevo nivel de rendimiento y productividad en el mercado de las 40 toneladas.</w:t>
      </w:r>
    </w:p>
    <w:p w14:paraId="7C70FE4D" w14:textId="77777777" w:rsidR="005B2EA2" w:rsidRDefault="005B2EA2" w:rsidP="006615AE">
      <w:pPr>
        <w:spacing w:after="0" w:line="240" w:lineRule="auto"/>
        <w:rPr>
          <w:rFonts w:ascii="Gill Sans MT" w:hAnsi="Gill Sans MT"/>
          <w:bCs/>
          <w:sz w:val="26"/>
          <w:szCs w:val="26"/>
          <w:lang w:val="es-ES"/>
        </w:rPr>
      </w:pPr>
    </w:p>
    <w:p w14:paraId="1354013A" w14:textId="20646CE9" w:rsidR="006D74F3" w:rsidRPr="005B2EA2" w:rsidRDefault="008435EF" w:rsidP="006615AE">
      <w:pPr>
        <w:spacing w:after="0" w:line="240" w:lineRule="auto"/>
        <w:rPr>
          <w:rFonts w:ascii="Gill Sans MT" w:hAnsi="Gill Sans MT" w:cs="Gill Sans MT"/>
          <w:color w:val="000000"/>
          <w:sz w:val="26"/>
          <w:szCs w:val="26"/>
          <w:lang w:val="es-ES"/>
        </w:rPr>
      </w:pPr>
      <w:r w:rsidRPr="005B2EA2">
        <w:rPr>
          <w:rFonts w:ascii="Gill Sans MT" w:hAnsi="Gill Sans MT"/>
          <w:b/>
          <w:bCs/>
          <w:sz w:val="26"/>
          <w:szCs w:val="26"/>
          <w:lang w:val="es-ES"/>
        </w:rPr>
        <w:t>FIN</w:t>
      </w:r>
      <w:r w:rsidR="00EB1F49" w:rsidRPr="005B2EA2">
        <w:rPr>
          <w:rFonts w:ascii="Gill Sans MT" w:hAnsi="Gill Sans MT"/>
          <w:sz w:val="26"/>
          <w:szCs w:val="26"/>
          <w:lang w:val="es-ES"/>
        </w:rPr>
        <w:t xml:space="preserve"> </w:t>
      </w:r>
      <w:r w:rsidR="00EB1F49" w:rsidRPr="005B2EA2">
        <w:rPr>
          <w:rFonts w:ascii="Gill Sans MT" w:hAnsi="Gill Sans MT"/>
          <w:sz w:val="26"/>
          <w:szCs w:val="26"/>
          <w:lang w:val="es-ES"/>
        </w:rPr>
        <w:br/>
      </w:r>
      <w:r w:rsidR="005B2EA2" w:rsidRPr="005B2EA2">
        <w:rPr>
          <w:rFonts w:ascii="Gill Sans MT" w:hAnsi="Gill Sans MT" w:cs="Gill Sans MT"/>
          <w:color w:val="000000"/>
          <w:sz w:val="26"/>
          <w:szCs w:val="26"/>
          <w:lang w:val="es-ES"/>
        </w:rPr>
        <w:t>Para más información contacte con:</w:t>
      </w:r>
      <w:r w:rsidR="006D74F3" w:rsidRPr="005B2EA2">
        <w:rPr>
          <w:rFonts w:ascii="Gill Sans MT" w:hAnsi="Gill Sans MT" w:cs="Gill Sans MT"/>
          <w:color w:val="000000"/>
          <w:sz w:val="26"/>
          <w:szCs w:val="26"/>
          <w:lang w:val="es-ES"/>
        </w:rPr>
        <w:t xml:space="preserve">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Segoe UI"/>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28F2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0742"/>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0B38"/>
    <w:rsid w:val="000A2EF1"/>
    <w:rsid w:val="000B0939"/>
    <w:rsid w:val="000B2E86"/>
    <w:rsid w:val="000C19D3"/>
    <w:rsid w:val="000D4319"/>
    <w:rsid w:val="00130D7A"/>
    <w:rsid w:val="00137CBE"/>
    <w:rsid w:val="0014147E"/>
    <w:rsid w:val="00145593"/>
    <w:rsid w:val="001565B6"/>
    <w:rsid w:val="00161760"/>
    <w:rsid w:val="001678DD"/>
    <w:rsid w:val="001742BE"/>
    <w:rsid w:val="001839A8"/>
    <w:rsid w:val="001846FD"/>
    <w:rsid w:val="001910F4"/>
    <w:rsid w:val="00192916"/>
    <w:rsid w:val="001948B0"/>
    <w:rsid w:val="001A6197"/>
    <w:rsid w:val="001B7F38"/>
    <w:rsid w:val="001C21B9"/>
    <w:rsid w:val="001D3064"/>
    <w:rsid w:val="001D4B27"/>
    <w:rsid w:val="001D7ED5"/>
    <w:rsid w:val="001E05FF"/>
    <w:rsid w:val="001E5BBA"/>
    <w:rsid w:val="001E7B85"/>
    <w:rsid w:val="00202E29"/>
    <w:rsid w:val="00224802"/>
    <w:rsid w:val="00224E93"/>
    <w:rsid w:val="002267F6"/>
    <w:rsid w:val="002268C4"/>
    <w:rsid w:val="00280552"/>
    <w:rsid w:val="00285118"/>
    <w:rsid w:val="00290CF6"/>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4F7B"/>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D19F8"/>
    <w:rsid w:val="004F38A6"/>
    <w:rsid w:val="00535799"/>
    <w:rsid w:val="005528B9"/>
    <w:rsid w:val="00595065"/>
    <w:rsid w:val="005A4E81"/>
    <w:rsid w:val="005A6928"/>
    <w:rsid w:val="005B2EA2"/>
    <w:rsid w:val="005B655B"/>
    <w:rsid w:val="005C6C9B"/>
    <w:rsid w:val="005E5FEC"/>
    <w:rsid w:val="0061588B"/>
    <w:rsid w:val="00621440"/>
    <w:rsid w:val="00622678"/>
    <w:rsid w:val="00622A6C"/>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4E88"/>
    <w:rsid w:val="006E78F3"/>
    <w:rsid w:val="0070023C"/>
    <w:rsid w:val="007204BF"/>
    <w:rsid w:val="007515C3"/>
    <w:rsid w:val="00766631"/>
    <w:rsid w:val="0077534F"/>
    <w:rsid w:val="0078055D"/>
    <w:rsid w:val="007A46C7"/>
    <w:rsid w:val="007A7921"/>
    <w:rsid w:val="007C6745"/>
    <w:rsid w:val="007D14EB"/>
    <w:rsid w:val="007D6AC7"/>
    <w:rsid w:val="007F463E"/>
    <w:rsid w:val="007F4C3F"/>
    <w:rsid w:val="007F669D"/>
    <w:rsid w:val="0081706A"/>
    <w:rsid w:val="00824E22"/>
    <w:rsid w:val="00830EC9"/>
    <w:rsid w:val="0083506A"/>
    <w:rsid w:val="00836A5F"/>
    <w:rsid w:val="008435EF"/>
    <w:rsid w:val="008459D0"/>
    <w:rsid w:val="0085116A"/>
    <w:rsid w:val="00852833"/>
    <w:rsid w:val="00873B01"/>
    <w:rsid w:val="00886830"/>
    <w:rsid w:val="008A4F63"/>
    <w:rsid w:val="008D2D93"/>
    <w:rsid w:val="008D3A52"/>
    <w:rsid w:val="008E7380"/>
    <w:rsid w:val="008F108C"/>
    <w:rsid w:val="00901EB1"/>
    <w:rsid w:val="0091532A"/>
    <w:rsid w:val="0093047A"/>
    <w:rsid w:val="00963FE8"/>
    <w:rsid w:val="009707E1"/>
    <w:rsid w:val="0097201E"/>
    <w:rsid w:val="009720AC"/>
    <w:rsid w:val="009838CB"/>
    <w:rsid w:val="00983C4A"/>
    <w:rsid w:val="00984DE1"/>
    <w:rsid w:val="009973B3"/>
    <w:rsid w:val="009A7F74"/>
    <w:rsid w:val="009C0CAB"/>
    <w:rsid w:val="009C400D"/>
    <w:rsid w:val="009D7FEE"/>
    <w:rsid w:val="009E360E"/>
    <w:rsid w:val="009F6485"/>
    <w:rsid w:val="00A14305"/>
    <w:rsid w:val="00A178B9"/>
    <w:rsid w:val="00A25A57"/>
    <w:rsid w:val="00A26188"/>
    <w:rsid w:val="00A410C3"/>
    <w:rsid w:val="00A4296B"/>
    <w:rsid w:val="00A434B9"/>
    <w:rsid w:val="00A565FD"/>
    <w:rsid w:val="00A605D9"/>
    <w:rsid w:val="00AA43F1"/>
    <w:rsid w:val="00AB4295"/>
    <w:rsid w:val="00AD079D"/>
    <w:rsid w:val="00AD4D89"/>
    <w:rsid w:val="00AF6438"/>
    <w:rsid w:val="00B001AA"/>
    <w:rsid w:val="00B026B8"/>
    <w:rsid w:val="00B342C4"/>
    <w:rsid w:val="00B406C5"/>
    <w:rsid w:val="00B40868"/>
    <w:rsid w:val="00B42136"/>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A3506"/>
    <w:rsid w:val="00DB6BA4"/>
    <w:rsid w:val="00DB6EF2"/>
    <w:rsid w:val="00DC3A25"/>
    <w:rsid w:val="00DC3BD7"/>
    <w:rsid w:val="00DD2DAA"/>
    <w:rsid w:val="00DE400A"/>
    <w:rsid w:val="00DE62F6"/>
    <w:rsid w:val="00DE74BA"/>
    <w:rsid w:val="00DF1E34"/>
    <w:rsid w:val="00E11A76"/>
    <w:rsid w:val="00E41654"/>
    <w:rsid w:val="00E46B61"/>
    <w:rsid w:val="00E6560F"/>
    <w:rsid w:val="00E720E7"/>
    <w:rsid w:val="00E90B99"/>
    <w:rsid w:val="00EA0661"/>
    <w:rsid w:val="00EA1338"/>
    <w:rsid w:val="00EA31C2"/>
    <w:rsid w:val="00EA6DE9"/>
    <w:rsid w:val="00EB14E5"/>
    <w:rsid w:val="00EB1F49"/>
    <w:rsid w:val="00EC62CE"/>
    <w:rsid w:val="00ED1352"/>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16</cp:revision>
  <cp:lastPrinted>2017-01-06T11:32:00Z</cp:lastPrinted>
  <dcterms:created xsi:type="dcterms:W3CDTF">2026-04-20T08:46:00Z</dcterms:created>
  <dcterms:modified xsi:type="dcterms:W3CDTF">2026-04-20T11:04:00Z</dcterms:modified>
</cp:coreProperties>
</file>