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4B588A58" w:rsidR="00224802" w:rsidRPr="00DA2306" w:rsidRDefault="0097201E" w:rsidP="00224802">
      <w:pPr>
        <w:pStyle w:val="NoSpacing"/>
        <w:rPr>
          <w:rFonts w:ascii="Gill Sans MT" w:hAnsi="Gill Sans MT"/>
          <w:b/>
          <w:bCs/>
          <w:sz w:val="26"/>
          <w:szCs w:val="26"/>
          <w:lang w:val="nl-NL"/>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DA2306">
        <w:rPr>
          <w:rFonts w:ascii="Gill Sans MT" w:hAnsi="Gill Sans MT"/>
          <w:b/>
          <w:sz w:val="26"/>
          <w:szCs w:val="26"/>
          <w:lang w:val="nl-NL"/>
        </w:rPr>
        <w:t>NC-</w:t>
      </w:r>
      <w:r w:rsidR="003A7C9C" w:rsidRPr="00DA2306">
        <w:rPr>
          <w:rFonts w:ascii="Gill Sans MT" w:hAnsi="Gill Sans MT"/>
          <w:b/>
          <w:sz w:val="26"/>
          <w:szCs w:val="26"/>
          <w:lang w:val="nl-NL"/>
        </w:rPr>
        <w:t>5336</w:t>
      </w:r>
      <w:r w:rsidR="004B1D98" w:rsidRPr="00DA2306">
        <w:rPr>
          <w:rFonts w:ascii="Gill Sans MT" w:hAnsi="Gill Sans MT"/>
          <w:b/>
          <w:sz w:val="26"/>
          <w:szCs w:val="26"/>
          <w:lang w:val="nl-NL"/>
        </w:rPr>
        <w:tab/>
      </w:r>
      <w:r w:rsidR="004B1D98" w:rsidRPr="00DA2306">
        <w:rPr>
          <w:rFonts w:ascii="Gill Sans MT" w:hAnsi="Gill Sans MT"/>
          <w:b/>
          <w:sz w:val="26"/>
          <w:szCs w:val="26"/>
          <w:lang w:val="nl-NL"/>
        </w:rPr>
        <w:tab/>
      </w:r>
      <w:r w:rsidR="004B1D98" w:rsidRPr="00DA2306">
        <w:rPr>
          <w:rFonts w:ascii="Gill Sans MT" w:hAnsi="Gill Sans MT"/>
          <w:b/>
          <w:sz w:val="26"/>
          <w:szCs w:val="26"/>
          <w:lang w:val="nl-NL"/>
        </w:rPr>
        <w:tab/>
      </w:r>
      <w:r w:rsidR="004B1D98" w:rsidRPr="00DA2306">
        <w:rPr>
          <w:rFonts w:ascii="Gill Sans MT" w:hAnsi="Gill Sans MT"/>
          <w:b/>
          <w:sz w:val="26"/>
          <w:szCs w:val="26"/>
          <w:lang w:val="nl-NL"/>
        </w:rPr>
        <w:tab/>
      </w:r>
      <w:r w:rsidR="004B1D98" w:rsidRPr="00DA2306">
        <w:rPr>
          <w:rFonts w:ascii="Gill Sans MT" w:hAnsi="Gill Sans MT"/>
          <w:b/>
          <w:sz w:val="26"/>
          <w:szCs w:val="26"/>
          <w:lang w:val="nl-NL"/>
        </w:rPr>
        <w:tab/>
      </w:r>
      <w:r w:rsidR="004B1D98" w:rsidRPr="00DA2306">
        <w:rPr>
          <w:rFonts w:ascii="Gill Sans MT" w:hAnsi="Gill Sans MT"/>
          <w:b/>
          <w:sz w:val="26"/>
          <w:szCs w:val="26"/>
          <w:lang w:val="nl-NL"/>
        </w:rPr>
        <w:tab/>
      </w:r>
      <w:r w:rsidR="004B1D98" w:rsidRPr="00DA2306">
        <w:rPr>
          <w:rFonts w:ascii="Gill Sans MT" w:hAnsi="Gill Sans MT"/>
          <w:b/>
          <w:sz w:val="26"/>
          <w:szCs w:val="26"/>
          <w:lang w:val="nl-NL"/>
        </w:rPr>
        <w:tab/>
      </w:r>
      <w:r w:rsidR="00FD73E5" w:rsidRPr="00DA2306">
        <w:rPr>
          <w:rFonts w:ascii="Gill Sans MT" w:hAnsi="Gill Sans MT"/>
          <w:b/>
          <w:sz w:val="26"/>
          <w:szCs w:val="26"/>
          <w:lang w:val="nl-NL"/>
        </w:rPr>
        <w:tab/>
      </w:r>
      <w:r w:rsidR="003A7C9C" w:rsidRPr="00DA2306">
        <w:rPr>
          <w:rFonts w:ascii="Gill Sans MT" w:hAnsi="Gill Sans MT"/>
          <w:b/>
          <w:sz w:val="26"/>
          <w:szCs w:val="26"/>
          <w:lang w:val="nl-NL"/>
        </w:rPr>
        <w:tab/>
      </w:r>
      <w:r w:rsidR="008B6618">
        <w:rPr>
          <w:rFonts w:ascii="Gill Sans MT" w:hAnsi="Gill Sans MT"/>
          <w:b/>
          <w:sz w:val="26"/>
          <w:szCs w:val="26"/>
          <w:lang w:val="nl-NL"/>
        </w:rPr>
        <w:tab/>
      </w:r>
      <w:r w:rsidR="008B6618">
        <w:rPr>
          <w:rFonts w:ascii="Gill Sans MT" w:hAnsi="Gill Sans MT"/>
          <w:b/>
          <w:sz w:val="26"/>
          <w:szCs w:val="26"/>
          <w:lang w:val="nl-NL"/>
        </w:rPr>
        <w:tab/>
      </w:r>
      <w:r w:rsidR="003A7C9C" w:rsidRPr="00DA2306">
        <w:rPr>
          <w:rFonts w:ascii="Gill Sans MT" w:hAnsi="Gill Sans MT"/>
          <w:b/>
          <w:bCs/>
          <w:sz w:val="26"/>
          <w:szCs w:val="26"/>
          <w:lang w:val="nl-NL"/>
        </w:rPr>
        <w:t>M</w:t>
      </w:r>
      <w:r w:rsidR="008B6618">
        <w:rPr>
          <w:rFonts w:ascii="Gill Sans MT" w:hAnsi="Gill Sans MT"/>
          <w:b/>
          <w:bCs/>
          <w:sz w:val="26"/>
          <w:szCs w:val="26"/>
          <w:lang w:val="nl-NL"/>
        </w:rPr>
        <w:t>ei</w:t>
      </w:r>
      <w:r w:rsidR="00224802" w:rsidRPr="00DA2306">
        <w:rPr>
          <w:rFonts w:ascii="Gill Sans MT" w:hAnsi="Gill Sans MT"/>
          <w:b/>
          <w:bCs/>
          <w:sz w:val="26"/>
          <w:szCs w:val="26"/>
          <w:lang w:val="nl-NL"/>
        </w:rPr>
        <w:t xml:space="preserve"> 202</w:t>
      </w:r>
      <w:r w:rsidR="001A6197" w:rsidRPr="00DA2306">
        <w:rPr>
          <w:rFonts w:ascii="Gill Sans MT" w:hAnsi="Gill Sans MT"/>
          <w:b/>
          <w:bCs/>
          <w:sz w:val="26"/>
          <w:szCs w:val="26"/>
          <w:lang w:val="nl-NL"/>
        </w:rPr>
        <w:t>6</w:t>
      </w:r>
    </w:p>
    <w:p w14:paraId="7676AD37" w14:textId="31C9C748" w:rsidR="00EB1F49" w:rsidRPr="00DA2306" w:rsidRDefault="00EB1F49" w:rsidP="00224802">
      <w:pPr>
        <w:pStyle w:val="NoSpacing"/>
        <w:spacing w:line="360" w:lineRule="auto"/>
        <w:rPr>
          <w:rFonts w:ascii="Gill Sans MT" w:hAnsi="Gill Sans MT"/>
          <w:b/>
          <w:sz w:val="16"/>
          <w:szCs w:val="16"/>
          <w:lang w:val="nl-NL"/>
        </w:rPr>
      </w:pPr>
    </w:p>
    <w:p w14:paraId="080B1E3E" w14:textId="0D160BCD" w:rsidR="00DA2306" w:rsidRPr="00DA2306" w:rsidRDefault="00DA2306" w:rsidP="00DA2306">
      <w:pPr>
        <w:spacing w:after="120" w:line="360" w:lineRule="auto"/>
        <w:jc w:val="both"/>
        <w:rPr>
          <w:rFonts w:ascii="Gill Sans MT" w:hAnsi="Gill Sans MT"/>
          <w:b/>
          <w:sz w:val="26"/>
          <w:szCs w:val="26"/>
          <w:lang w:val="nl-NL"/>
        </w:rPr>
      </w:pPr>
      <w:r w:rsidRPr="00DA2306">
        <w:rPr>
          <w:rFonts w:ascii="Gill Sans MT" w:hAnsi="Gill Sans MT"/>
          <w:b/>
          <w:sz w:val="26"/>
          <w:szCs w:val="26"/>
          <w:lang w:val="nl-NL"/>
        </w:rPr>
        <w:t>JCB-</w:t>
      </w:r>
      <w:r>
        <w:rPr>
          <w:rFonts w:ascii="Gill Sans MT" w:hAnsi="Gill Sans MT"/>
          <w:b/>
          <w:sz w:val="26"/>
          <w:szCs w:val="26"/>
          <w:lang w:val="nl-NL"/>
        </w:rPr>
        <w:t>TRILROL</w:t>
      </w:r>
      <w:r w:rsidRPr="00DA2306">
        <w:rPr>
          <w:rFonts w:ascii="Gill Sans MT" w:hAnsi="Gill Sans MT"/>
          <w:b/>
          <w:sz w:val="26"/>
          <w:szCs w:val="26"/>
          <w:lang w:val="nl-NL"/>
        </w:rPr>
        <w:t>WALSEN BIEDEN STAGE V-VERMOGEN</w:t>
      </w:r>
    </w:p>
    <w:p w14:paraId="2D93E9EC" w14:textId="67F9B5A9"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JCB bouwt voort op de introductie vorig jaar van Europa’s eerste 12-tons trilrolwals die voldoet aan Stage V, en onthult nu nog twee modellen die concurreren in de klasse van 12-15 ton. De zeer efficiënte VM118D wordt vergezeld door de grotere VM128D en de VM138D, waarmee JCB zijn leidende positie in dit competitieve segment van de verdichtingsmarkt verder uitbreidt.</w:t>
      </w:r>
    </w:p>
    <w:p w14:paraId="1E81BB75" w14:textId="77777777"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Belangrijkste kenmerken zijn:</w:t>
      </w:r>
    </w:p>
    <w:p w14:paraId="72013E3C" w14:textId="2246A010"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    Modulair ontwerp met een hoge mate van gemeenschappelijke onderdelen</w:t>
      </w:r>
    </w:p>
    <w:p w14:paraId="34BD6F9F" w14:textId="22F6CC32"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    In eerste instantie een gladde trommel, later gevolgd door schapenpoorttrommels</w:t>
      </w:r>
    </w:p>
    <w:p w14:paraId="626FE8EC" w14:textId="2FF8175B"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     256 kN-292 kN centrifugale kracht voor superieure verdichting met minder passages</w:t>
      </w:r>
    </w:p>
    <w:p w14:paraId="7A478E7B" w14:textId="6F8A7331"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 xml:space="preserve">·    Motoren met hoog koppel, vier tractiemodi en uitgebalanceerde hydraulica </w:t>
      </w:r>
    </w:p>
    <w:p w14:paraId="26320257" w14:textId="531CB27C"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    ROPS/FOPS-cabine met airconditioning beschikbaar</w:t>
      </w:r>
    </w:p>
    <w:p w14:paraId="67908E9B" w14:textId="77777777" w:rsidR="00DA2306" w:rsidRPr="00DA2306" w:rsidRDefault="00DA2306" w:rsidP="00DA2306">
      <w:pPr>
        <w:spacing w:after="120" w:line="360" w:lineRule="auto"/>
        <w:jc w:val="both"/>
        <w:rPr>
          <w:rFonts w:ascii="Gill Sans MT" w:hAnsi="Gill Sans MT"/>
          <w:b/>
          <w:sz w:val="26"/>
          <w:szCs w:val="26"/>
          <w:lang w:val="nl-NL"/>
        </w:rPr>
      </w:pPr>
      <w:r w:rsidRPr="00DA2306">
        <w:rPr>
          <w:rFonts w:ascii="Gill Sans MT" w:hAnsi="Gill Sans MT"/>
          <w:b/>
          <w:sz w:val="26"/>
          <w:szCs w:val="26"/>
          <w:lang w:val="nl-NL"/>
        </w:rPr>
        <w:t>Schone verdichting</w:t>
      </w:r>
    </w:p>
    <w:p w14:paraId="2FBBC9B2" w14:textId="2743361E"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JCB heeft de 12,1 ton zware VM128D en de 13,2 ton zware VM138D onthuld, die naast de in 2025 gelanceerde 11,9 ton zware VM118D komen te staan. Deze drie kofferwalsen maken gebruik van een modulaire constructie om een echt wereldwijd verdichtingsplatform te creëren. Alle drie de machines worden aangedreven door JCB-dieselmotoren die voldoen aan Stage V.</w:t>
      </w:r>
    </w:p>
    <w:p w14:paraId="52356F08" w14:textId="77777777" w:rsidR="00DA2306" w:rsidRPr="00DA2306" w:rsidRDefault="00DA2306" w:rsidP="00DA2306">
      <w:pPr>
        <w:spacing w:after="120" w:line="360" w:lineRule="auto"/>
        <w:jc w:val="both"/>
        <w:rPr>
          <w:rFonts w:ascii="Gill Sans MT" w:hAnsi="Gill Sans MT"/>
          <w:bCs/>
          <w:sz w:val="26"/>
          <w:szCs w:val="26"/>
          <w:lang w:val="nl-NL"/>
        </w:rPr>
      </w:pPr>
      <w:r w:rsidRPr="00DA2306">
        <w:rPr>
          <w:rFonts w:ascii="Gill Sans MT" w:hAnsi="Gill Sans MT"/>
          <w:bCs/>
          <w:sz w:val="26"/>
          <w:szCs w:val="26"/>
          <w:lang w:val="nl-NL"/>
        </w:rPr>
        <w:t>De VM118D maakt gebruik van JCB's 430-dieselmotor, die 55 kW levert en voldoet aan Stage V zonder dat er Diesel Exhaust Fluid (DEF) of Selective Catalytic Reduction (SCR) nodig is. Dit was 's werelds eerste EU Stage V-grondverdichter van meer dan 10 ton die geen DEF nodig had, wat de kosten en complexiteit voor klanten verminderde. De VM128D en VM138D worden aangedreven door JCB's beproefde 448-dieselmotor, die 97 kW vermogen levert.</w:t>
      </w:r>
    </w:p>
    <w:p w14:paraId="11A8AF5C" w14:textId="77777777" w:rsidR="008B6618" w:rsidRDefault="00DA2306" w:rsidP="008B6618">
      <w:pPr>
        <w:spacing w:afterLines="200" w:after="480" w:line="360" w:lineRule="auto"/>
        <w:rPr>
          <w:rFonts w:ascii="Gill Sans MT" w:hAnsi="Gill Sans MT"/>
          <w:bCs/>
          <w:sz w:val="26"/>
          <w:szCs w:val="26"/>
          <w:lang w:val="nl-NL"/>
        </w:rPr>
      </w:pPr>
      <w:r w:rsidRPr="00DA2306">
        <w:rPr>
          <w:rFonts w:ascii="Gill Sans MT" w:hAnsi="Gill Sans MT"/>
          <w:bCs/>
          <w:sz w:val="26"/>
          <w:szCs w:val="26"/>
          <w:lang w:val="nl-NL"/>
        </w:rPr>
        <w:t xml:space="preserve">Deze motoren met hoog koppel werken via een tractiesysteem met vier standen: werk-, rij-, helling- en PD-stand (padfoot). Ze kunnen hellingen tot 55% beklimmen. De triltrommel biedt frequenties van 32 Hz en 36 Hz en een keuze uit twee amplitudes: 1,8 mm en 0,8 mm. De twee kleinere modellen maken gebruik van een trilsysteem van 256 kN en een voorasbelasting van 6.750 kg, terwijl de grotere VM138D 292 kN en een belasting van 7.800 kg heeft. </w:t>
      </w:r>
    </w:p>
    <w:p w14:paraId="5857265C" w14:textId="511AF152" w:rsidR="00037914" w:rsidRPr="008B6618" w:rsidRDefault="008B6618" w:rsidP="008B6618">
      <w:pPr>
        <w:spacing w:afterLines="200" w:after="480" w:line="360" w:lineRule="auto"/>
        <w:ind w:left="7920" w:firstLine="720"/>
        <w:rPr>
          <w:rFonts w:ascii="Gill Sans MT" w:hAnsi="Gill Sans MT"/>
          <w:bCs/>
          <w:sz w:val="26"/>
          <w:szCs w:val="26"/>
          <w:lang w:val="nl-NL"/>
        </w:rPr>
      </w:pPr>
      <w:r>
        <w:rPr>
          <w:rFonts w:ascii="Gill Sans MT" w:hAnsi="Gill Sans MT"/>
          <w:sz w:val="26"/>
          <w:szCs w:val="26"/>
          <w:lang w:val="nl-NL"/>
        </w:rPr>
        <w:lastRenderedPageBreak/>
        <w:t>Verder</w:t>
      </w:r>
      <w:r w:rsidR="00037914" w:rsidRPr="00DA2306">
        <w:rPr>
          <w:rFonts w:ascii="Gill Sans MT" w:hAnsi="Gill Sans MT"/>
          <w:sz w:val="26"/>
          <w:szCs w:val="26"/>
          <w:lang w:val="nl-NL"/>
        </w:rPr>
        <w:t xml:space="preserve"> . . . .</w:t>
      </w:r>
    </w:p>
    <w:p w14:paraId="22678ABD" w14:textId="577990DC" w:rsidR="00037914" w:rsidRPr="00DA2306" w:rsidRDefault="00A565FD" w:rsidP="00037914">
      <w:pPr>
        <w:spacing w:line="360" w:lineRule="auto"/>
        <w:rPr>
          <w:rFonts w:ascii="Gill Sans MT" w:hAnsi="Gill Sans MT"/>
          <w:b/>
          <w:bCs/>
          <w:sz w:val="26"/>
          <w:szCs w:val="26"/>
          <w:lang w:val="nl-NL"/>
        </w:rPr>
      </w:pPr>
      <w:r w:rsidRPr="00DA2306">
        <w:rPr>
          <w:rFonts w:ascii="Gill Sans MT" w:hAnsi="Gill Sans MT"/>
          <w:b/>
          <w:bCs/>
          <w:sz w:val="26"/>
          <w:szCs w:val="26"/>
          <w:lang w:val="nl-NL"/>
        </w:rPr>
        <w:t xml:space="preserve"> </w:t>
      </w:r>
    </w:p>
    <w:p w14:paraId="79423D0A" w14:textId="77777777" w:rsidR="00037914" w:rsidRPr="00275317" w:rsidRDefault="00037914" w:rsidP="00037914">
      <w:pPr>
        <w:spacing w:after="120" w:line="360" w:lineRule="auto"/>
        <w:rPr>
          <w:rFonts w:ascii="Gill Sans MT" w:hAnsi="Gill Sans MT"/>
          <w:sz w:val="26"/>
          <w:szCs w:val="26"/>
          <w:lang w:val="nl-NL"/>
        </w:rPr>
      </w:pPr>
      <w:r w:rsidRPr="00275317">
        <w:rPr>
          <w:rFonts w:ascii="Gill Sans MT" w:hAnsi="Gill Sans MT"/>
          <w:sz w:val="26"/>
          <w:szCs w:val="26"/>
          <w:lang w:val="nl-NL"/>
        </w:rPr>
        <w:t>2/ . . .</w:t>
      </w:r>
    </w:p>
    <w:p w14:paraId="2BE1C481" w14:textId="67022352" w:rsidR="00DA2306" w:rsidRPr="00DA2306" w:rsidRDefault="00DA2306" w:rsidP="00DA2306">
      <w:pPr>
        <w:pStyle w:val="NormalWeb"/>
        <w:spacing w:line="360" w:lineRule="auto"/>
        <w:rPr>
          <w:rFonts w:ascii="Gill Sans MT" w:hAnsi="Gill Sans MT"/>
          <w:sz w:val="26"/>
          <w:szCs w:val="26"/>
        </w:rPr>
      </w:pPr>
      <w:r w:rsidRPr="00DA2306">
        <w:rPr>
          <w:rFonts w:ascii="Gill Sans MT" w:hAnsi="Gill Sans MT"/>
          <w:sz w:val="26"/>
          <w:szCs w:val="26"/>
        </w:rPr>
        <w:t xml:space="preserve">Met een trommeldikte van 28 mm en verstevigingsringen van 10 mm bij de VM118D en VM128D, en een </w:t>
      </w:r>
      <w:r>
        <w:rPr>
          <w:rFonts w:ascii="Gill Sans MT" w:hAnsi="Gill Sans MT"/>
          <w:sz w:val="26"/>
          <w:szCs w:val="26"/>
        </w:rPr>
        <w:t>trommel</w:t>
      </w:r>
      <w:r w:rsidRPr="00DA2306">
        <w:rPr>
          <w:rFonts w:ascii="Gill Sans MT" w:hAnsi="Gill Sans MT"/>
          <w:sz w:val="26"/>
          <w:szCs w:val="26"/>
        </w:rPr>
        <w:t xml:space="preserve">dikte van 32 mm en ringen van 10 mm bij de VM138D, bieden deze drie modellen een hoge trillingsmassa en toonaangevende duurzaamheid bij zware toepassingen. </w:t>
      </w:r>
    </w:p>
    <w:p w14:paraId="0F3C5897" w14:textId="7771EDBE" w:rsidR="00DA2306" w:rsidRPr="00DA2306" w:rsidRDefault="00DA2306" w:rsidP="00DA2306">
      <w:pPr>
        <w:pStyle w:val="NormalWeb"/>
        <w:spacing w:line="360" w:lineRule="auto"/>
        <w:rPr>
          <w:rFonts w:ascii="Gill Sans MT" w:hAnsi="Gill Sans MT"/>
          <w:sz w:val="26"/>
          <w:szCs w:val="26"/>
        </w:rPr>
      </w:pPr>
      <w:r w:rsidRPr="00DA2306">
        <w:rPr>
          <w:rFonts w:ascii="Gill Sans MT" w:hAnsi="Gill Sans MT"/>
          <w:sz w:val="26"/>
          <w:szCs w:val="26"/>
        </w:rPr>
        <w:t xml:space="preserve">De </w:t>
      </w:r>
      <w:r w:rsidR="008B6618">
        <w:rPr>
          <w:rFonts w:ascii="Gill Sans MT" w:hAnsi="Gill Sans MT"/>
          <w:sz w:val="26"/>
          <w:szCs w:val="26"/>
        </w:rPr>
        <w:t>kofferwalsen</w:t>
      </w:r>
      <w:r w:rsidRPr="00DA2306">
        <w:rPr>
          <w:rFonts w:ascii="Gill Sans MT" w:hAnsi="Gill Sans MT"/>
          <w:sz w:val="26"/>
          <w:szCs w:val="26"/>
        </w:rPr>
        <w:t xml:space="preserve"> maken gebruik van robuuste, efficiënte mechanisch-hydraulische pompen, die zorgen voor brandstofefficiëntie en duurzaamheid. Ze zijn verkrijgbaar met het INTELLICOMPACTION-systeem van JCB en bieden Connected Compaction via JCB LiveLink-telematica. Een LiveLink-abonnement is bij de machine inbegrepen voor de eerste vijf jaar van het eigendom.</w:t>
      </w:r>
    </w:p>
    <w:p w14:paraId="191F5686" w14:textId="77777777" w:rsidR="00DA2306" w:rsidRPr="00DA2306" w:rsidRDefault="00DA2306" w:rsidP="00DA2306">
      <w:pPr>
        <w:pStyle w:val="NormalWeb"/>
        <w:spacing w:line="360" w:lineRule="auto"/>
        <w:rPr>
          <w:rFonts w:ascii="Gill Sans MT" w:hAnsi="Gill Sans MT"/>
          <w:sz w:val="26"/>
          <w:szCs w:val="26"/>
        </w:rPr>
      </w:pPr>
      <w:r w:rsidRPr="00DA2306">
        <w:rPr>
          <w:rFonts w:ascii="Gill Sans MT" w:hAnsi="Gill Sans MT"/>
          <w:sz w:val="26"/>
          <w:szCs w:val="26"/>
        </w:rPr>
        <w:t xml:space="preserve">De machines van 12-15 ton profiteren van een opnieuw ontworpen ROPS/FOPS-cabine en bestuurdersplaats, met de ergonomische ontwerpkenmerken van JCB. Vlak glas rondom verlaagt de kosten in geval van schade. Een JCB UX 7-inch touchscreen, zoals gebruikt op de graafmachines uit de X-serie van het bedrijf, biedt realtime gegevens over alle machinefuncties en biedt, in combinatie met een draaiknop, gemakkelijke toegang tot alle bedieningsmenu's. </w:t>
      </w:r>
    </w:p>
    <w:p w14:paraId="624718F6" w14:textId="01C31238" w:rsidR="00DA2306" w:rsidRPr="00DA2306" w:rsidRDefault="00DA2306" w:rsidP="00DA2306">
      <w:pPr>
        <w:pStyle w:val="NormalWeb"/>
        <w:spacing w:line="360" w:lineRule="auto"/>
        <w:rPr>
          <w:rFonts w:ascii="Gill Sans MT" w:hAnsi="Gill Sans MT"/>
          <w:sz w:val="26"/>
          <w:szCs w:val="26"/>
        </w:rPr>
      </w:pPr>
      <w:r w:rsidRPr="00DA2306">
        <w:rPr>
          <w:rFonts w:ascii="Gill Sans MT" w:hAnsi="Gill Sans MT"/>
          <w:sz w:val="26"/>
          <w:szCs w:val="26"/>
        </w:rPr>
        <w:t xml:space="preserve">Het cabinepakket omvat LED-werklampen voor en achter, vier in het dak geïntegreerde oranje </w:t>
      </w:r>
      <w:r>
        <w:rPr>
          <w:rFonts w:ascii="Gill Sans MT" w:hAnsi="Gill Sans MT"/>
          <w:sz w:val="26"/>
          <w:szCs w:val="26"/>
        </w:rPr>
        <w:t>flits</w:t>
      </w:r>
      <w:r w:rsidRPr="00DA2306">
        <w:rPr>
          <w:rFonts w:ascii="Gill Sans MT" w:hAnsi="Gill Sans MT"/>
          <w:sz w:val="26"/>
          <w:szCs w:val="26"/>
        </w:rPr>
        <w:t xml:space="preserve">lichten, vlakke beglazing voor eenvoudige vervanging en een in het cabinedak geïntegreerde airconditioning- en verwarmingsunit. Een optioneel veiligheidspakket omvat een verlichtingsset voor op de weg, een </w:t>
      </w:r>
      <w:r w:rsidR="008B6618">
        <w:rPr>
          <w:rFonts w:ascii="Gill Sans MT" w:hAnsi="Gill Sans MT"/>
          <w:sz w:val="26"/>
          <w:szCs w:val="26"/>
        </w:rPr>
        <w:t>“white noise”</w:t>
      </w:r>
      <w:r w:rsidRPr="00DA2306">
        <w:rPr>
          <w:rFonts w:ascii="Gill Sans MT" w:hAnsi="Gill Sans MT"/>
          <w:sz w:val="26"/>
          <w:szCs w:val="26"/>
        </w:rPr>
        <w:t xml:space="preserve">achteruitrijalarm en een startonderbreker. </w:t>
      </w:r>
    </w:p>
    <w:p w14:paraId="5C957DBE" w14:textId="77777777" w:rsidR="00DA2306" w:rsidRDefault="00DA2306" w:rsidP="00DA2306">
      <w:pPr>
        <w:pStyle w:val="NormalWeb"/>
      </w:pPr>
    </w:p>
    <w:p w14:paraId="6EC4BD40" w14:textId="77777777" w:rsidR="008B6618" w:rsidRPr="008B6618" w:rsidRDefault="008B6618" w:rsidP="008B6618">
      <w:pPr>
        <w:spacing w:after="0" w:line="240" w:lineRule="auto"/>
        <w:rPr>
          <w:rFonts w:ascii="Gill Sans MT" w:hAnsi="Gill Sans MT"/>
          <w:b/>
          <w:bCs/>
          <w:sz w:val="26"/>
          <w:szCs w:val="26"/>
          <w:lang w:val="nl-NL"/>
        </w:rPr>
      </w:pPr>
      <w:r w:rsidRPr="008B6618">
        <w:rPr>
          <w:rFonts w:ascii="Gill Sans MT" w:hAnsi="Gill Sans MT"/>
          <w:b/>
          <w:bCs/>
          <w:sz w:val="26"/>
          <w:szCs w:val="26"/>
          <w:lang w:val="nl-NL"/>
        </w:rPr>
        <w:t xml:space="preserve">EINDE </w:t>
      </w:r>
    </w:p>
    <w:p w14:paraId="0C9D2BDA" w14:textId="77777777" w:rsidR="008B6618" w:rsidRPr="008B6618" w:rsidRDefault="008B6618" w:rsidP="008B6618">
      <w:pPr>
        <w:spacing w:after="0" w:line="240" w:lineRule="auto"/>
        <w:rPr>
          <w:rFonts w:ascii="Gill Sans MT" w:hAnsi="Gill Sans MT"/>
          <w:sz w:val="26"/>
          <w:szCs w:val="26"/>
          <w:lang w:val="nl-NL"/>
        </w:rPr>
      </w:pPr>
      <w:r w:rsidRPr="008B6618">
        <w:rPr>
          <w:rFonts w:ascii="Gill Sans MT" w:hAnsi="Gill Sans MT"/>
          <w:sz w:val="26"/>
          <w:szCs w:val="26"/>
          <w:lang w:val="nl-NL"/>
        </w:rPr>
        <w:t>Neem voor meer informatie contact op met: Nigel Chell, persdienst JCB</w:t>
      </w:r>
    </w:p>
    <w:p w14:paraId="5E9CF486" w14:textId="04A7F762" w:rsidR="001948B0" w:rsidRPr="008B6618" w:rsidRDefault="008B6618" w:rsidP="008B6618">
      <w:pPr>
        <w:spacing w:after="0" w:line="240" w:lineRule="auto"/>
        <w:rPr>
          <w:rFonts w:ascii="Gill Sans MT" w:hAnsi="Gill Sans MT"/>
          <w:sz w:val="26"/>
          <w:szCs w:val="26"/>
          <w:lang w:val="de-DE"/>
        </w:rPr>
      </w:pPr>
      <w:r w:rsidRPr="008B6618">
        <w:rPr>
          <w:rFonts w:ascii="Gill Sans MT" w:hAnsi="Gill Sans MT"/>
          <w:sz w:val="26"/>
          <w:szCs w:val="26"/>
          <w:lang w:val="de-DE"/>
        </w:rPr>
        <w:t>Tel.: 01889 593592 E-mail: nigel.chell@jcb.com  www.jcb.com</w:t>
      </w:r>
    </w:p>
    <w:sectPr w:rsidR="001948B0" w:rsidRPr="008B6618"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E05FF"/>
    <w:rsid w:val="001E5BBA"/>
    <w:rsid w:val="00202E29"/>
    <w:rsid w:val="00224802"/>
    <w:rsid w:val="00224E93"/>
    <w:rsid w:val="002267F6"/>
    <w:rsid w:val="002268C4"/>
    <w:rsid w:val="00275317"/>
    <w:rsid w:val="00280552"/>
    <w:rsid w:val="00285118"/>
    <w:rsid w:val="00290CF6"/>
    <w:rsid w:val="002D59DE"/>
    <w:rsid w:val="002E1FC4"/>
    <w:rsid w:val="00365CAB"/>
    <w:rsid w:val="00372FD5"/>
    <w:rsid w:val="003820ED"/>
    <w:rsid w:val="00392C22"/>
    <w:rsid w:val="003A086A"/>
    <w:rsid w:val="003A3447"/>
    <w:rsid w:val="003A7560"/>
    <w:rsid w:val="003A7C9C"/>
    <w:rsid w:val="003B5777"/>
    <w:rsid w:val="003D40D0"/>
    <w:rsid w:val="003E1C5D"/>
    <w:rsid w:val="003E495F"/>
    <w:rsid w:val="003E65E0"/>
    <w:rsid w:val="003F67BE"/>
    <w:rsid w:val="0040368C"/>
    <w:rsid w:val="00405738"/>
    <w:rsid w:val="00416850"/>
    <w:rsid w:val="004173AA"/>
    <w:rsid w:val="00445A6B"/>
    <w:rsid w:val="00461B5C"/>
    <w:rsid w:val="00462DB2"/>
    <w:rsid w:val="00474DB8"/>
    <w:rsid w:val="004A057A"/>
    <w:rsid w:val="004A5C4F"/>
    <w:rsid w:val="004B1D98"/>
    <w:rsid w:val="004B231D"/>
    <w:rsid w:val="004C4C1B"/>
    <w:rsid w:val="004C540B"/>
    <w:rsid w:val="004F38A6"/>
    <w:rsid w:val="00535799"/>
    <w:rsid w:val="005528B9"/>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9202A"/>
    <w:rsid w:val="00694E19"/>
    <w:rsid w:val="006A225C"/>
    <w:rsid w:val="006A4B80"/>
    <w:rsid w:val="006D4FD7"/>
    <w:rsid w:val="006D74F3"/>
    <w:rsid w:val="006E051E"/>
    <w:rsid w:val="006E35E8"/>
    <w:rsid w:val="006E3C55"/>
    <w:rsid w:val="006E78F3"/>
    <w:rsid w:val="0070023C"/>
    <w:rsid w:val="007204BF"/>
    <w:rsid w:val="00752C86"/>
    <w:rsid w:val="00766631"/>
    <w:rsid w:val="0078055D"/>
    <w:rsid w:val="007A46C7"/>
    <w:rsid w:val="007A7921"/>
    <w:rsid w:val="007C6745"/>
    <w:rsid w:val="007D14EB"/>
    <w:rsid w:val="007D6AC7"/>
    <w:rsid w:val="007F4C3F"/>
    <w:rsid w:val="0081706A"/>
    <w:rsid w:val="00824E22"/>
    <w:rsid w:val="00830EC9"/>
    <w:rsid w:val="0083506A"/>
    <w:rsid w:val="00836A5F"/>
    <w:rsid w:val="008459D0"/>
    <w:rsid w:val="0085116A"/>
    <w:rsid w:val="00886830"/>
    <w:rsid w:val="008A4F63"/>
    <w:rsid w:val="008B6618"/>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A43F1"/>
    <w:rsid w:val="00AD079D"/>
    <w:rsid w:val="00AD4D89"/>
    <w:rsid w:val="00B001AA"/>
    <w:rsid w:val="00B342C4"/>
    <w:rsid w:val="00B406C5"/>
    <w:rsid w:val="00B40868"/>
    <w:rsid w:val="00B44A9B"/>
    <w:rsid w:val="00B62BF5"/>
    <w:rsid w:val="00B66576"/>
    <w:rsid w:val="00B830F9"/>
    <w:rsid w:val="00B86C27"/>
    <w:rsid w:val="00BA7550"/>
    <w:rsid w:val="00BB561C"/>
    <w:rsid w:val="00BD40A9"/>
    <w:rsid w:val="00BD669A"/>
    <w:rsid w:val="00BE380B"/>
    <w:rsid w:val="00BE707E"/>
    <w:rsid w:val="00BF72B2"/>
    <w:rsid w:val="00C20EC8"/>
    <w:rsid w:val="00C36A3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45FB0"/>
    <w:rsid w:val="00D57D72"/>
    <w:rsid w:val="00D634E3"/>
    <w:rsid w:val="00D63EB6"/>
    <w:rsid w:val="00DA14A7"/>
    <w:rsid w:val="00DA2306"/>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85785"/>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 w:type="paragraph" w:styleId="NormalWeb">
    <w:name w:val="Normal (Web)"/>
    <w:basedOn w:val="Normal"/>
    <w:uiPriority w:val="99"/>
    <w:semiHidden/>
    <w:unhideWhenUsed/>
    <w:rsid w:val="00DA2306"/>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3113</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3</cp:revision>
  <cp:lastPrinted>2017-01-06T11:32:00Z</cp:lastPrinted>
  <dcterms:created xsi:type="dcterms:W3CDTF">2026-04-14T07:04:00Z</dcterms:created>
  <dcterms:modified xsi:type="dcterms:W3CDTF">2026-04-14T11:24:00Z</dcterms:modified>
</cp:coreProperties>
</file>