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2D9B" w14:textId="77777777" w:rsidR="0047658C" w:rsidRDefault="0047658C">
      <w:pPr>
        <w:jc w:val="center"/>
        <w:rPr>
          <w:rFonts w:ascii="Sarvatrik Latin" w:eastAsia="Sarvatrik Latin" w:hAnsi="Sarvatrik Latin" w:cs="Sarvatrik Latin"/>
          <w:sz w:val="44"/>
          <w:szCs w:val="44"/>
          <w:u w:val="single"/>
        </w:rPr>
      </w:pPr>
    </w:p>
    <w:p w14:paraId="15CF4FC7" w14:textId="77777777" w:rsidR="0047658C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4D344F2C" w14:textId="70A63AFA" w:rsidR="0047658C" w:rsidRPr="00C613AB" w:rsidRDefault="00C613AB" w:rsidP="004563FA">
      <w:pPr>
        <w:jc w:val="right"/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Maggio</w:t>
      </w:r>
      <w:r w:rsidR="004563FA"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2026</w:t>
      </w:r>
    </w:p>
    <w:p w14:paraId="6ACE2891" w14:textId="77777777" w:rsidR="0047658C" w:rsidRPr="00C613AB" w:rsidRDefault="0047658C">
      <w:pPr>
        <w:jc w:val="center"/>
        <w:rPr>
          <w:rFonts w:ascii="Sarvatrik Latin" w:eastAsia="Sarvatrik Latin" w:hAnsi="Sarvatrik Latin" w:cs="Sarvatrik Latin"/>
          <w:sz w:val="40"/>
          <w:szCs w:val="40"/>
          <w:u w:val="single"/>
          <w:lang w:val="it-IT"/>
        </w:rPr>
      </w:pPr>
    </w:p>
    <w:p w14:paraId="01F73DDD" w14:textId="17689280" w:rsidR="0047658C" w:rsidRPr="00C613AB" w:rsidRDefault="00C613AB">
      <w:pPr>
        <w:jc w:val="center"/>
        <w:rPr>
          <w:rFonts w:ascii="Sarvatrik Latin" w:eastAsia="Sarvatrik Latin" w:hAnsi="Sarvatrik Latin" w:cs="Sarvatrik Latin"/>
          <w:sz w:val="40"/>
          <w:szCs w:val="40"/>
          <w:u w:val="single"/>
          <w:lang w:val="it-IT"/>
        </w:rPr>
      </w:pPr>
      <w:r w:rsidRPr="00C613AB">
        <w:rPr>
          <w:rFonts w:ascii="Sarvatrik Latin" w:eastAsia="Sarvatrik Latin" w:hAnsi="Sarvatrik Latin" w:cs="Sarvatrik Latin"/>
          <w:sz w:val="40"/>
          <w:szCs w:val="40"/>
          <w:u w:val="single"/>
          <w:lang w:val="it-IT"/>
        </w:rPr>
        <w:t xml:space="preserve">HYKIT lancia un sistema di rifornimento di idrogeno completamente mobile </w:t>
      </w:r>
      <w:r w:rsidR="00000B21">
        <w:rPr>
          <w:rFonts w:ascii="Sarvatrik Latin" w:eastAsia="Sarvatrik Latin" w:hAnsi="Sarvatrik Latin" w:cs="Sarvatrik Latin"/>
          <w:sz w:val="40"/>
          <w:szCs w:val="40"/>
          <w:u w:val="single"/>
          <w:lang w:val="it-IT"/>
        </w:rPr>
        <w:t xml:space="preserve">- il MHR - X75, </w:t>
      </w:r>
      <w:r w:rsidRPr="00C613AB">
        <w:rPr>
          <w:rFonts w:ascii="Sarvatrik Latin" w:eastAsia="Sarvatrik Latin" w:hAnsi="Sarvatrik Latin" w:cs="Sarvatrik Latin"/>
          <w:sz w:val="40"/>
          <w:szCs w:val="40"/>
          <w:u w:val="single"/>
          <w:lang w:val="it-IT"/>
        </w:rPr>
        <w:t>per accelerare le operazioni in loco a zero emissioni.</w:t>
      </w:r>
    </w:p>
    <w:p w14:paraId="050CEC14" w14:textId="77777777" w:rsidR="0047658C" w:rsidRPr="00C613AB" w:rsidRDefault="0047658C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3F86F860" w14:textId="3EC1D813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HYKIT, azienda leader nel settore delle energie pulite, ha annunciato il lancio di un sistema mobile di rifornimento di idrogeno completamente integrato, progettato 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per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garantire 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rifornimen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ti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di idrogeno rapid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i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e affidabili direttamente in loco.</w:t>
      </w:r>
    </w:p>
    <w:p w14:paraId="37F34774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0B08F90C" w14:textId="3E229623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Combinando stoccaggio e distribuzione di idrogeno a bordo in un'unica unità</w:t>
      </w:r>
      <w:r w:rsidR="008F41A2" w:rsidRPr="008F41A2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(</w:t>
      </w:r>
      <w:r w:rsidR="008F41A2"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Mobile </w:t>
      </w:r>
      <w:proofErr w:type="spellStart"/>
      <w:r w:rsidR="008F41A2"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Refueller</w:t>
      </w:r>
      <w:proofErr w:type="spellEnd"/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)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, il sistema consente agli operatori di diversi settori industriali, edili e della mobilità di rifornire in loco un'ampia gamma di 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mezzi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a idrogeno senza dover dipendere da infrastrutture fisse.</w:t>
      </w:r>
    </w:p>
    <w:p w14:paraId="7246F4E8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272E6749" w14:textId="03364148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Il sistema </w:t>
      </w:r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Mobile </w:t>
      </w:r>
      <w:proofErr w:type="spellStart"/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>Hydrogen</w:t>
      </w:r>
      <w:proofErr w:type="spellEnd"/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</w:t>
      </w:r>
      <w:proofErr w:type="spellStart"/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>Refuller</w:t>
      </w:r>
      <w:proofErr w:type="spellEnd"/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- MHR - X75 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ha un tempo di rifornimento di circa 10-15 minuti e una capacità totale di idrogeno di 75 kg, supportando fino a sette veicoli contemporaneamente.</w:t>
      </w:r>
    </w:p>
    <w:p w14:paraId="3A3D30DD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588863DA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L'idrogeno è ampiamente riconosciuto come un'alternativa a zero emissioni al diesel nei settori dei trasporti, dell'industria e della produzione di energia. Tuttavia, i limiti infrastrutturali ne hanno ostacolato l'adozione, soprattutto in ambienti operativi remoti o temporanei.</w:t>
      </w:r>
    </w:p>
    <w:p w14:paraId="036B8CAC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50005A3B" w14:textId="51E9B485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HYKIT, joint venture tra la società di investimento HYCAP, il pioniere delle energie rinnovabili </w:t>
      </w:r>
      <w:proofErr w:type="spellStart"/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HydraB</w:t>
      </w:r>
      <w:proofErr w:type="spellEnd"/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Group e il gigante delle costruzioni JCB, sta affrontando questa sfida fornendo infrastrutture mobili e modulari che possono essere implementate rapidamente e riposizionate in base all'evoluzione delle operazioni.</w:t>
      </w:r>
    </w:p>
    <w:p w14:paraId="389268AB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63C63CCA" w14:textId="1F956B49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Il 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D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irettore 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T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ecnico di HYKIT, </w:t>
      </w:r>
      <w:r w:rsidR="008F41A2"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Dr. John Vickers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,</w:t>
      </w:r>
      <w:r w:rsidR="008F41A2"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ha dichiarato: “L’adozione dell’idrogeno non è ostacolata dalla tecnologia, ma dalle infrastrutture. Con il nostro </w:t>
      </w:r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>MHR - X75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eliminiamo questo ostacolo, consentendo ai clienti di implementare il rifornimento di idrogeno direttamente sul luogo in cui operano le loro apparecchiature, senza la necessità di una fornitura fissa.”</w:t>
      </w:r>
    </w:p>
    <w:p w14:paraId="4716F4F6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3F70B66C" w14:textId="77777777" w:rsidR="008F41A2" w:rsidRDefault="008F41A2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7FF51A32" w14:textId="77777777" w:rsidR="008F41A2" w:rsidRDefault="008F41A2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56C06A91" w14:textId="56083F54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Progettato per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ambienti difficili, il </w:t>
      </w:r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>sistema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HYKIT </w:t>
      </w:r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MHR - X75 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è montato su rimorchio e progettato per un’installazione rapida utilizzando attrezzature standard di cantiere, supportando il rifornimento continuo durante le operazioni.</w:t>
      </w:r>
    </w:p>
    <w:p w14:paraId="2EC5176A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5A201612" w14:textId="77BF7EC2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Il sistema è compatibile con un’ampia gamma di veicoli, 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mezzi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e generatori a idrogeno, con una capacità di </w:t>
      </w:r>
      <w:r w:rsid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combustibile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utilizzabile fino a 70 kg per i generatori e 50 kg per i veicoli.</w:t>
      </w:r>
    </w:p>
    <w:p w14:paraId="1BFBA534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1FFD8E9D" w14:textId="4AF16203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Il </w:t>
      </w:r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>sistema</w:t>
      </w:r>
      <w:r w:rsidR="00000B21"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HYKIT </w:t>
      </w:r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MHR - X75 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integra inoltre funzionalità ingegneristiche e digitali avanzate per garantire prestazioni affidabili sul campo.</w:t>
      </w:r>
    </w:p>
    <w:p w14:paraId="5D54E4E4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1CDDE016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Tra le caratteristiche figurano comandi touchscreen intuitivi, monitoraggio delle prestazioni in tempo reale, diagnostica connessa al cloud per la visibilità remota e sistemi di sicurezza integrati, tra cui rilevamento perdite e arresto di emergenza.</w:t>
      </w:r>
    </w:p>
    <w:p w14:paraId="06EA7CFE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6CC9DD4F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L'unità è certificata secondo gli standard TPED, ADR e UK CDG, garantendo la conformità alle rigorose normative in materia di trasporto e sicurezza.</w:t>
      </w:r>
    </w:p>
    <w:p w14:paraId="173C1304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76B248E8" w14:textId="086ED2EA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Vickers ha aggiunto: "Questo è più di un semplice punto di rifornimento: è un elemento fondamentale di un ecosistema completo per l'idrogeno in loco. Combinando mobilità, sicurezza e intelligenza operativa, consentiamo ai clienti di scalare l'adozione dell'idrogeno con fiducia, dalle prime fasi pilota fino alla piena implementazione."</w:t>
      </w:r>
    </w:p>
    <w:p w14:paraId="30A3DEEC" w14:textId="77777777" w:rsidR="00C613AB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5A12B9DF" w14:textId="46109C71" w:rsidR="0047658C" w:rsidRPr="00C613AB" w:rsidRDefault="00C613AB" w:rsidP="00C613AB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Il </w:t>
      </w:r>
      <w:r w:rsidR="00000B21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MHR - X75 </w:t>
      </w:r>
      <w:r w:rsidRPr="00C613AB">
        <w:rPr>
          <w:rFonts w:ascii="Sarvatrik Latin" w:eastAsia="Sarvatrik Latin" w:hAnsi="Sarvatrik Latin" w:cs="Sarvatrik Latin"/>
          <w:sz w:val="24"/>
          <w:szCs w:val="24"/>
          <w:lang w:val="it-IT"/>
        </w:rPr>
        <w:t>è un componente della più ampia infrastruttura HYKIT, che comprende compressione, stoccaggio e rifornimento. Insieme, questi sistemi creano una soluzione completa e scalabile per l'idrogeno, progettata per funzionare senza dipendere da infrastrutture fisse.</w:t>
      </w:r>
    </w:p>
    <w:p w14:paraId="2F7F09A7" w14:textId="77777777" w:rsidR="008F41A2" w:rsidRPr="00000B21" w:rsidRDefault="008F41A2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1B7188FD" w14:textId="4179AE09" w:rsidR="0047658C" w:rsidRPr="008F41A2" w:rsidRDefault="008F41A2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8F41A2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Per </w:t>
      </w:r>
      <w:r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maggiori informazioni vai su </w:t>
      </w:r>
      <w:hyperlink r:id="rId7">
        <w:r w:rsidR="0047658C" w:rsidRPr="008F41A2">
          <w:rPr>
            <w:rFonts w:ascii="Sarvatrik Latin" w:eastAsia="Sarvatrik Latin" w:hAnsi="Sarvatrik Latin" w:cs="Sarvatrik Latin"/>
            <w:color w:val="1155CC"/>
            <w:sz w:val="24"/>
            <w:szCs w:val="24"/>
            <w:u w:val="single"/>
            <w:lang w:val="it-IT"/>
          </w:rPr>
          <w:t>https://hykit.com/products</w:t>
        </w:r>
      </w:hyperlink>
      <w:r w:rsidR="004563FA" w:rsidRPr="008F41A2">
        <w:rPr>
          <w:rFonts w:ascii="Sarvatrik Latin" w:eastAsia="Sarvatrik Latin" w:hAnsi="Sarvatrik Latin" w:cs="Sarvatrik Latin"/>
          <w:sz w:val="24"/>
          <w:szCs w:val="24"/>
          <w:lang w:val="it-IT"/>
        </w:rPr>
        <w:t xml:space="preserve"> </w:t>
      </w:r>
    </w:p>
    <w:p w14:paraId="6DA117BE" w14:textId="77777777" w:rsidR="0047658C" w:rsidRPr="008F41A2" w:rsidRDefault="0047658C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5818B8F3" w14:textId="2C5B0E33" w:rsidR="0047658C" w:rsidRPr="008F41A2" w:rsidRDefault="008F41A2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  <w:r w:rsidRPr="008F41A2">
        <w:rPr>
          <w:rFonts w:ascii="Sarvatrik Latin" w:eastAsia="Sarvatrik Latin" w:hAnsi="Sarvatrik Latin" w:cs="Sarvatrik Latin"/>
          <w:sz w:val="24"/>
          <w:szCs w:val="24"/>
          <w:lang w:val="it-IT"/>
        </w:rPr>
        <w:t>FINE</w:t>
      </w:r>
    </w:p>
    <w:p w14:paraId="477C35E4" w14:textId="77777777" w:rsidR="0047658C" w:rsidRPr="008F41A2" w:rsidRDefault="0047658C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p w14:paraId="660B8B80" w14:textId="77777777" w:rsidR="008F41A2" w:rsidRPr="008F41A2" w:rsidRDefault="008F41A2" w:rsidP="008F41A2">
      <w:pPr>
        <w:rPr>
          <w:rFonts w:ascii="Sarvatrik Latin" w:eastAsia="Sarvatrik Latin" w:hAnsi="Sarvatrik Latin" w:cs="Sarvatrik Latin"/>
          <w:lang w:val="it-IT"/>
        </w:rPr>
      </w:pPr>
      <w:r w:rsidRPr="008F41A2">
        <w:rPr>
          <w:rFonts w:ascii="Sarvatrik Latin" w:eastAsia="Sarvatrik Latin" w:hAnsi="Sarvatrik Latin" w:cs="Sarvatrik Latin"/>
          <w:lang w:val="it-IT"/>
        </w:rPr>
        <w:t xml:space="preserve">HYKIT è una joint venture tra la società di investimento HYCAP, il pioniere delle energie rinnovabili </w:t>
      </w:r>
      <w:proofErr w:type="spellStart"/>
      <w:r w:rsidRPr="008F41A2">
        <w:rPr>
          <w:rFonts w:ascii="Sarvatrik Latin" w:eastAsia="Sarvatrik Latin" w:hAnsi="Sarvatrik Latin" w:cs="Sarvatrik Latin"/>
          <w:lang w:val="it-IT"/>
        </w:rPr>
        <w:t>HydraB</w:t>
      </w:r>
      <w:proofErr w:type="spellEnd"/>
      <w:r w:rsidRPr="008F41A2">
        <w:rPr>
          <w:rFonts w:ascii="Sarvatrik Latin" w:eastAsia="Sarvatrik Latin" w:hAnsi="Sarvatrik Latin" w:cs="Sarvatrik Latin"/>
          <w:lang w:val="it-IT"/>
        </w:rPr>
        <w:t xml:space="preserve"> Group e JCB, con l'obiettivo di rivoluzionare il settore dell'idrogeno per le macchine pesanti fuoristrada.</w:t>
      </w:r>
    </w:p>
    <w:p w14:paraId="63F39BF1" w14:textId="77777777" w:rsidR="008F41A2" w:rsidRPr="008F41A2" w:rsidRDefault="008F41A2" w:rsidP="008F41A2">
      <w:pPr>
        <w:rPr>
          <w:rFonts w:ascii="Sarvatrik Latin" w:eastAsia="Sarvatrik Latin" w:hAnsi="Sarvatrik Latin" w:cs="Sarvatrik Latin"/>
          <w:lang w:val="it-IT"/>
        </w:rPr>
      </w:pPr>
    </w:p>
    <w:p w14:paraId="13B262B7" w14:textId="3A2D7CAC" w:rsidR="008F41A2" w:rsidRPr="008F41A2" w:rsidRDefault="008F41A2" w:rsidP="008F41A2">
      <w:pPr>
        <w:rPr>
          <w:rFonts w:ascii="Sarvatrik Latin" w:eastAsia="Sarvatrik Latin" w:hAnsi="Sarvatrik Latin" w:cs="Sarvatrik Latin"/>
          <w:lang w:val="it-IT"/>
        </w:rPr>
      </w:pPr>
      <w:r w:rsidRPr="008F41A2">
        <w:rPr>
          <w:rFonts w:ascii="Sarvatrik Latin" w:eastAsia="Sarvatrik Latin" w:hAnsi="Sarvatrik Latin" w:cs="Sarvatrik Latin"/>
          <w:lang w:val="it-IT"/>
        </w:rPr>
        <w:t xml:space="preserve">HYCAP Group è una società di gestione patrimoniale a zero emissioni, impegnata a investire e promuovere soluzioni energetiche sostenibili e pulite. Il gruppo </w:t>
      </w:r>
      <w:proofErr w:type="spellStart"/>
      <w:r w:rsidRPr="008F41A2">
        <w:rPr>
          <w:rFonts w:ascii="Sarvatrik Latin" w:eastAsia="Sarvatrik Latin" w:hAnsi="Sarvatrik Latin" w:cs="Sarvatrik Latin"/>
          <w:lang w:val="it-IT"/>
        </w:rPr>
        <w:t>HydraB</w:t>
      </w:r>
      <w:proofErr w:type="spellEnd"/>
      <w:r w:rsidRPr="008F41A2">
        <w:rPr>
          <w:rFonts w:ascii="Sarvatrik Latin" w:eastAsia="Sarvatrik Latin" w:hAnsi="Sarvatrik Latin" w:cs="Sarvatrik Latin"/>
          <w:lang w:val="it-IT"/>
        </w:rPr>
        <w:t xml:space="preserve"> possiede diverse aziende attive nel settore delle zero emissioni, tra cui il produttore di autobus </w:t>
      </w:r>
      <w:proofErr w:type="spellStart"/>
      <w:r w:rsidRPr="008F41A2">
        <w:rPr>
          <w:rFonts w:ascii="Sarvatrik Latin" w:eastAsia="Sarvatrik Latin" w:hAnsi="Sarvatrik Latin" w:cs="Sarvatrik Latin"/>
          <w:lang w:val="it-IT"/>
        </w:rPr>
        <w:t>Wrightbus</w:t>
      </w:r>
      <w:proofErr w:type="spellEnd"/>
      <w:r w:rsidRPr="008F41A2">
        <w:rPr>
          <w:rFonts w:ascii="Sarvatrik Latin" w:eastAsia="Sarvatrik Latin" w:hAnsi="Sarvatrik Latin" w:cs="Sarvatrik Latin"/>
          <w:lang w:val="it-IT"/>
        </w:rPr>
        <w:t xml:space="preserve">, il distributore di idrogeno Ryze Power e il produttore di H2 </w:t>
      </w:r>
      <w:proofErr w:type="spellStart"/>
      <w:r w:rsidRPr="008F41A2">
        <w:rPr>
          <w:rFonts w:ascii="Sarvatrik Latin" w:eastAsia="Sarvatrik Latin" w:hAnsi="Sarvatrik Latin" w:cs="Sarvatrik Latin"/>
          <w:lang w:val="it-IT"/>
        </w:rPr>
        <w:t>Hygen</w:t>
      </w:r>
      <w:proofErr w:type="spellEnd"/>
      <w:r w:rsidRPr="008F41A2">
        <w:rPr>
          <w:rFonts w:ascii="Sarvatrik Latin" w:eastAsia="Sarvatrik Latin" w:hAnsi="Sarvatrik Latin" w:cs="Sarvatrik Latin"/>
          <w:lang w:val="it-IT"/>
        </w:rPr>
        <w:t xml:space="preserve"> Energy. JCB è uno dei principali produttori mondiali di macchine per l'edilizia, con 20.000 dipendenti in quattro continenti.</w:t>
      </w:r>
    </w:p>
    <w:p w14:paraId="3D81CB1E" w14:textId="77777777" w:rsidR="008F41A2" w:rsidRPr="008F41A2" w:rsidRDefault="008F41A2" w:rsidP="008F41A2">
      <w:pPr>
        <w:rPr>
          <w:rFonts w:ascii="Sarvatrik Latin" w:eastAsia="Sarvatrik Latin" w:hAnsi="Sarvatrik Latin" w:cs="Sarvatrik Latin"/>
          <w:lang w:val="it-IT"/>
        </w:rPr>
      </w:pPr>
    </w:p>
    <w:p w14:paraId="32F6D407" w14:textId="375A0010" w:rsidR="0047658C" w:rsidRDefault="008F41A2" w:rsidP="008F41A2">
      <w:pPr>
        <w:rPr>
          <w:rFonts w:ascii="Sarvatrik Latin" w:eastAsia="Sarvatrik Latin" w:hAnsi="Sarvatrik Latin" w:cs="Sarvatrik Latin"/>
          <w:lang w:val="it-IT"/>
        </w:rPr>
      </w:pPr>
      <w:r w:rsidRPr="008F41A2">
        <w:rPr>
          <w:rFonts w:ascii="Sarvatrik Latin" w:eastAsia="Sarvatrik Latin" w:hAnsi="Sarvatrik Latin" w:cs="Sarvatrik Latin"/>
          <w:lang w:val="it-IT"/>
        </w:rPr>
        <w:lastRenderedPageBreak/>
        <w:t xml:space="preserve">Lanciata nel gennaio 2025 e con sede a </w:t>
      </w:r>
      <w:proofErr w:type="spellStart"/>
      <w:r w:rsidRPr="008F41A2">
        <w:rPr>
          <w:rFonts w:ascii="Sarvatrik Latin" w:eastAsia="Sarvatrik Latin" w:hAnsi="Sarvatrik Latin" w:cs="Sarvatrik Latin"/>
          <w:lang w:val="it-IT"/>
        </w:rPr>
        <w:t>Bicester</w:t>
      </w:r>
      <w:proofErr w:type="spellEnd"/>
      <w:r w:rsidRPr="008F41A2">
        <w:rPr>
          <w:rFonts w:ascii="Sarvatrik Latin" w:eastAsia="Sarvatrik Latin" w:hAnsi="Sarvatrik Latin" w:cs="Sarvatrik Latin"/>
          <w:lang w:val="it-IT"/>
        </w:rPr>
        <w:t xml:space="preserve">, nell'Oxfordshire, la missione di </w:t>
      </w:r>
      <w:proofErr w:type="spellStart"/>
      <w:r w:rsidRPr="008F41A2">
        <w:rPr>
          <w:rFonts w:ascii="Sarvatrik Latin" w:eastAsia="Sarvatrik Latin" w:hAnsi="Sarvatrik Latin" w:cs="Sarvatrik Latin"/>
          <w:lang w:val="it-IT"/>
        </w:rPr>
        <w:t>HyKit</w:t>
      </w:r>
      <w:proofErr w:type="spellEnd"/>
      <w:r w:rsidRPr="008F41A2">
        <w:rPr>
          <w:rFonts w:ascii="Sarvatrik Latin" w:eastAsia="Sarvatrik Latin" w:hAnsi="Sarvatrik Latin" w:cs="Sarvatrik Latin"/>
          <w:lang w:val="it-IT"/>
        </w:rPr>
        <w:t xml:space="preserve"> è sviluppare l'infrastruttura critica per l'idrogeno necessaria ad alimentare il futuro, fornendo compressori avanzati, soluzioni di stoccaggio e sistemi di rifornimento che supportino la diffusione di macchinari e veicoli a idrogeno.</w:t>
      </w:r>
    </w:p>
    <w:p w14:paraId="7674E83D" w14:textId="77777777" w:rsidR="008F41A2" w:rsidRPr="008F41A2" w:rsidRDefault="008F41A2" w:rsidP="008F41A2">
      <w:pPr>
        <w:rPr>
          <w:rFonts w:ascii="Sarvatrik Latin" w:eastAsia="Sarvatrik Latin" w:hAnsi="Sarvatrik Latin" w:cs="Sarvatrik Latin"/>
          <w:sz w:val="24"/>
          <w:szCs w:val="24"/>
          <w:lang w:val="it-IT"/>
        </w:rPr>
      </w:pPr>
    </w:p>
    <w:sectPr w:rsidR="008F41A2" w:rsidRPr="008F41A2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A41B" w14:textId="77777777" w:rsidR="00801EEF" w:rsidRDefault="00801EEF">
      <w:pPr>
        <w:spacing w:line="240" w:lineRule="auto"/>
      </w:pPr>
      <w:r>
        <w:separator/>
      </w:r>
    </w:p>
  </w:endnote>
  <w:endnote w:type="continuationSeparator" w:id="0">
    <w:p w14:paraId="4C906BF2" w14:textId="77777777" w:rsidR="00801EEF" w:rsidRDefault="00801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vatrik Latin">
    <w:altName w:val="Calibri"/>
    <w:charset w:val="4D"/>
    <w:family w:val="swiss"/>
    <w:pitch w:val="variable"/>
    <w:sig w:usb0="A00000FF" w:usb1="4000606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2239AF-49FE-4DED-9A8A-DA30A6CCD1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A4F3B39-A666-4515-9B01-15EF575BAE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CE62" w14:textId="77777777" w:rsidR="00801EEF" w:rsidRDefault="00801EEF">
      <w:pPr>
        <w:spacing w:line="240" w:lineRule="auto"/>
      </w:pPr>
      <w:r>
        <w:separator/>
      </w:r>
    </w:p>
  </w:footnote>
  <w:footnote w:type="continuationSeparator" w:id="0">
    <w:p w14:paraId="0A688302" w14:textId="77777777" w:rsidR="00801EEF" w:rsidRDefault="00801E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2737" w14:textId="77777777" w:rsidR="0047658C" w:rsidRDefault="004563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3FAF5833" wp14:editId="7B734C39">
          <wp:simplePos x="0" y="0"/>
          <wp:positionH relativeFrom="margin">
            <wp:posOffset>1526540</wp:posOffset>
          </wp:positionH>
          <wp:positionV relativeFrom="topMargin">
            <wp:align>bottom</wp:align>
          </wp:positionV>
          <wp:extent cx="2319655" cy="77089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9655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58C"/>
    <w:rsid w:val="00000B21"/>
    <w:rsid w:val="001145A1"/>
    <w:rsid w:val="0022450C"/>
    <w:rsid w:val="00352570"/>
    <w:rsid w:val="004563FA"/>
    <w:rsid w:val="0047658C"/>
    <w:rsid w:val="004A60ED"/>
    <w:rsid w:val="006D4A67"/>
    <w:rsid w:val="00750D55"/>
    <w:rsid w:val="007A2841"/>
    <w:rsid w:val="00801EEF"/>
    <w:rsid w:val="0084299A"/>
    <w:rsid w:val="008F41A2"/>
    <w:rsid w:val="00946CC8"/>
    <w:rsid w:val="009C68AB"/>
    <w:rsid w:val="00BF16DC"/>
    <w:rsid w:val="00C50B06"/>
    <w:rsid w:val="00C613AB"/>
    <w:rsid w:val="00D4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871D1"/>
  <w15:docId w15:val="{DCEEC6DC-0DEB-E844-98B7-7953AD4D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8F41A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1A2"/>
  </w:style>
  <w:style w:type="paragraph" w:styleId="Pidipagina">
    <w:name w:val="footer"/>
    <w:basedOn w:val="Normale"/>
    <w:link w:val="PidipaginaCarattere"/>
    <w:uiPriority w:val="99"/>
    <w:unhideWhenUsed/>
    <w:rsid w:val="008F41A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ykit.com/product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JLUEoVxtNN/mB7L9R2A5vUpusg==">CgMxLjA4AHIhMWlOMjA5U3ctVXcxT0NIVUg0SHluVlNuZVJxSmpGWHFp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Giacomo Galli</cp:lastModifiedBy>
  <cp:revision>6</cp:revision>
  <dcterms:created xsi:type="dcterms:W3CDTF">2026-04-29T18:42:00Z</dcterms:created>
  <dcterms:modified xsi:type="dcterms:W3CDTF">2026-05-08T13:54:00Z</dcterms:modified>
</cp:coreProperties>
</file>