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03C69063" w:rsidR="00224802" w:rsidRPr="00381358" w:rsidRDefault="0097201E" w:rsidP="00A62556">
      <w:pPr>
        <w:pStyle w:val="NoSpacing"/>
        <w:spacing w:after="120" w:line="360" w:lineRule="auto"/>
        <w:jc w:val="both"/>
        <w:rPr>
          <w:rFonts w:ascii="Gill Sans MT" w:hAnsi="Gill Sans MT"/>
          <w:b/>
          <w:bCs/>
          <w:sz w:val="26"/>
          <w:szCs w:val="26"/>
          <w:lang w:val="de-DE"/>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381358">
        <w:rPr>
          <w:rFonts w:ascii="Gill Sans MT" w:hAnsi="Gill Sans MT"/>
          <w:b/>
          <w:sz w:val="26"/>
          <w:szCs w:val="26"/>
          <w:lang w:val="de-DE"/>
        </w:rPr>
        <w:t>NC-</w:t>
      </w:r>
      <w:r w:rsidR="00D61CB5" w:rsidRPr="00381358">
        <w:rPr>
          <w:rFonts w:ascii="Gill Sans MT" w:hAnsi="Gill Sans MT"/>
          <w:b/>
          <w:sz w:val="26"/>
          <w:szCs w:val="26"/>
          <w:lang w:val="de-DE"/>
        </w:rPr>
        <w:t>534</w:t>
      </w:r>
      <w:r w:rsidR="00BE472C" w:rsidRPr="00381358">
        <w:rPr>
          <w:rFonts w:ascii="Gill Sans MT" w:hAnsi="Gill Sans MT"/>
          <w:b/>
          <w:sz w:val="26"/>
          <w:szCs w:val="26"/>
          <w:lang w:val="de-DE"/>
        </w:rPr>
        <w:t>2</w:t>
      </w:r>
      <w:r w:rsidR="004B1D98" w:rsidRPr="00381358">
        <w:rPr>
          <w:rFonts w:ascii="Gill Sans MT" w:hAnsi="Gill Sans MT"/>
          <w:b/>
          <w:sz w:val="26"/>
          <w:szCs w:val="26"/>
          <w:lang w:val="de-DE"/>
        </w:rPr>
        <w:tab/>
      </w:r>
      <w:r w:rsidR="004B1D98" w:rsidRPr="00381358">
        <w:rPr>
          <w:rFonts w:ascii="Gill Sans MT" w:hAnsi="Gill Sans MT"/>
          <w:b/>
          <w:sz w:val="26"/>
          <w:szCs w:val="26"/>
          <w:lang w:val="de-DE"/>
        </w:rPr>
        <w:tab/>
      </w:r>
      <w:r w:rsidR="004B1D98" w:rsidRPr="00381358">
        <w:rPr>
          <w:rFonts w:ascii="Gill Sans MT" w:hAnsi="Gill Sans MT"/>
          <w:b/>
          <w:sz w:val="26"/>
          <w:szCs w:val="26"/>
          <w:lang w:val="de-DE"/>
        </w:rPr>
        <w:tab/>
      </w:r>
      <w:r w:rsidR="004B1D98" w:rsidRPr="00381358">
        <w:rPr>
          <w:rFonts w:ascii="Gill Sans MT" w:hAnsi="Gill Sans MT"/>
          <w:b/>
          <w:sz w:val="26"/>
          <w:szCs w:val="26"/>
          <w:lang w:val="de-DE"/>
        </w:rPr>
        <w:tab/>
      </w:r>
      <w:r w:rsidR="004B1D98" w:rsidRPr="00381358">
        <w:rPr>
          <w:rFonts w:ascii="Gill Sans MT" w:hAnsi="Gill Sans MT"/>
          <w:b/>
          <w:sz w:val="26"/>
          <w:szCs w:val="26"/>
          <w:lang w:val="de-DE"/>
        </w:rPr>
        <w:tab/>
      </w:r>
      <w:r w:rsidR="004B1D98" w:rsidRPr="00381358">
        <w:rPr>
          <w:rFonts w:ascii="Gill Sans MT" w:hAnsi="Gill Sans MT"/>
          <w:b/>
          <w:sz w:val="26"/>
          <w:szCs w:val="26"/>
          <w:lang w:val="de-DE"/>
        </w:rPr>
        <w:tab/>
      </w:r>
      <w:r w:rsidR="00FD73E5" w:rsidRPr="00381358">
        <w:rPr>
          <w:rFonts w:ascii="Gill Sans MT" w:hAnsi="Gill Sans MT"/>
          <w:b/>
          <w:sz w:val="26"/>
          <w:szCs w:val="26"/>
          <w:lang w:val="de-DE"/>
        </w:rPr>
        <w:tab/>
      </w:r>
      <w:r w:rsidR="00D61CB5" w:rsidRPr="00381358">
        <w:rPr>
          <w:rFonts w:ascii="Gill Sans MT" w:hAnsi="Gill Sans MT"/>
          <w:b/>
          <w:sz w:val="26"/>
          <w:szCs w:val="26"/>
          <w:lang w:val="de-DE"/>
        </w:rPr>
        <w:tab/>
      </w:r>
      <w:r w:rsidR="00D61CB5" w:rsidRPr="00381358">
        <w:rPr>
          <w:rFonts w:ascii="Gill Sans MT" w:hAnsi="Gill Sans MT"/>
          <w:b/>
          <w:sz w:val="26"/>
          <w:szCs w:val="26"/>
          <w:lang w:val="de-DE"/>
        </w:rPr>
        <w:tab/>
      </w:r>
      <w:r w:rsidR="0092756F">
        <w:rPr>
          <w:rFonts w:ascii="Gill Sans MT" w:hAnsi="Gill Sans MT"/>
          <w:b/>
          <w:sz w:val="26"/>
          <w:szCs w:val="26"/>
          <w:lang w:val="de-DE"/>
        </w:rPr>
        <w:tab/>
      </w:r>
      <w:r w:rsidR="0092756F">
        <w:rPr>
          <w:rFonts w:ascii="Gill Sans MT" w:hAnsi="Gill Sans MT"/>
          <w:b/>
          <w:sz w:val="26"/>
          <w:szCs w:val="26"/>
          <w:lang w:val="de-DE"/>
        </w:rPr>
        <w:tab/>
      </w:r>
      <w:r w:rsidR="00D61CB5" w:rsidRPr="00381358">
        <w:rPr>
          <w:rFonts w:ascii="Gill Sans MT" w:hAnsi="Gill Sans MT"/>
          <w:b/>
          <w:bCs/>
          <w:sz w:val="26"/>
          <w:szCs w:val="26"/>
          <w:lang w:val="de-DE"/>
        </w:rPr>
        <w:t>Ma</w:t>
      </w:r>
      <w:r w:rsidR="00381358" w:rsidRPr="00381358">
        <w:rPr>
          <w:rFonts w:ascii="Gill Sans MT" w:hAnsi="Gill Sans MT"/>
          <w:b/>
          <w:bCs/>
          <w:sz w:val="26"/>
          <w:szCs w:val="26"/>
          <w:lang w:val="de-DE"/>
        </w:rPr>
        <w:t>i</w:t>
      </w:r>
      <w:r w:rsidR="0092756F">
        <w:rPr>
          <w:rFonts w:ascii="Gill Sans MT" w:hAnsi="Gill Sans MT"/>
          <w:b/>
          <w:bCs/>
          <w:sz w:val="26"/>
          <w:szCs w:val="26"/>
          <w:lang w:val="de-DE"/>
        </w:rPr>
        <w:t>,</w:t>
      </w:r>
      <w:r w:rsidR="00224802" w:rsidRPr="00381358">
        <w:rPr>
          <w:rFonts w:ascii="Gill Sans MT" w:hAnsi="Gill Sans MT"/>
          <w:b/>
          <w:bCs/>
          <w:sz w:val="26"/>
          <w:szCs w:val="26"/>
          <w:lang w:val="de-DE"/>
        </w:rPr>
        <w:t xml:space="preserve"> 202</w:t>
      </w:r>
      <w:r w:rsidR="001A6197" w:rsidRPr="00381358">
        <w:rPr>
          <w:rFonts w:ascii="Gill Sans MT" w:hAnsi="Gill Sans MT"/>
          <w:b/>
          <w:bCs/>
          <w:sz w:val="26"/>
          <w:szCs w:val="26"/>
          <w:lang w:val="de-DE"/>
        </w:rPr>
        <w:t>6</w:t>
      </w:r>
    </w:p>
    <w:p w14:paraId="7676AD37" w14:textId="31C9C748" w:rsidR="00EB1F49" w:rsidRPr="00381358" w:rsidRDefault="00EB1F49" w:rsidP="00A62556">
      <w:pPr>
        <w:pStyle w:val="NoSpacing"/>
        <w:spacing w:after="120" w:line="360" w:lineRule="auto"/>
        <w:jc w:val="both"/>
        <w:rPr>
          <w:rFonts w:ascii="Gill Sans MT" w:hAnsi="Gill Sans MT"/>
          <w:b/>
          <w:sz w:val="16"/>
          <w:szCs w:val="16"/>
          <w:lang w:val="de-DE"/>
        </w:rPr>
      </w:pPr>
    </w:p>
    <w:p w14:paraId="3B4F8F2C" w14:textId="26DABBA7" w:rsidR="00381358" w:rsidRPr="00381358" w:rsidRDefault="00EE02E6" w:rsidP="00A62556">
      <w:pPr>
        <w:spacing w:after="120" w:line="360" w:lineRule="auto"/>
        <w:jc w:val="both"/>
        <w:rPr>
          <w:rFonts w:ascii="Gill Sans MT" w:hAnsi="Gill Sans MT"/>
          <w:b/>
          <w:sz w:val="26"/>
          <w:szCs w:val="26"/>
          <w:lang w:val="de-DE"/>
        </w:rPr>
      </w:pPr>
      <w:r w:rsidRPr="00381358">
        <w:rPr>
          <w:rFonts w:ascii="Gill Sans MT" w:hAnsi="Gill Sans MT"/>
          <w:b/>
          <w:sz w:val="26"/>
          <w:szCs w:val="26"/>
          <w:lang w:val="de-DE"/>
        </w:rPr>
        <w:t>JCB ENTHÜLLT: NEUER SPITZENREITER UNTER DEN 50</w:t>
      </w:r>
      <w:r w:rsidRPr="00381358">
        <w:rPr>
          <w:rFonts w:ascii="Gill Sans MT" w:hAnsi="Gill Sans MT"/>
          <w:b/>
          <w:sz w:val="26"/>
          <w:szCs w:val="26"/>
          <w:lang w:val="de-DE"/>
        </w:rPr>
        <w:noBreakHyphen/>
        <w:t>TONNEN</w:t>
      </w:r>
      <w:r w:rsidRPr="00381358">
        <w:rPr>
          <w:rFonts w:ascii="Gill Sans MT" w:hAnsi="Gill Sans MT"/>
          <w:b/>
          <w:sz w:val="26"/>
          <w:szCs w:val="26"/>
          <w:lang w:val="de-DE"/>
        </w:rPr>
        <w:noBreakHyphen/>
        <w:t>BAGGERN</w:t>
      </w:r>
    </w:p>
    <w:p w14:paraId="0B28299F" w14:textId="2CA06B61" w:rsidR="00381358" w:rsidRPr="00381358" w:rsidRDefault="00381358" w:rsidP="00A62556">
      <w:pPr>
        <w:spacing w:after="120" w:line="360" w:lineRule="auto"/>
        <w:jc w:val="both"/>
        <w:rPr>
          <w:rFonts w:ascii="Gill Sans MT" w:hAnsi="Gill Sans MT"/>
          <w:sz w:val="26"/>
          <w:szCs w:val="26"/>
          <w:lang w:val="de-DE"/>
        </w:rPr>
      </w:pPr>
      <w:r w:rsidRPr="00381358">
        <w:rPr>
          <w:rFonts w:ascii="Gill Sans MT" w:hAnsi="Gill Sans MT"/>
          <w:sz w:val="26"/>
          <w:szCs w:val="26"/>
          <w:lang w:val="de-DE"/>
        </w:rPr>
        <w:t>JCB erweitert seine X</w:t>
      </w:r>
      <w:r w:rsidRPr="00381358">
        <w:rPr>
          <w:rFonts w:ascii="Gill Sans MT" w:hAnsi="Gill Sans MT"/>
          <w:sz w:val="26"/>
          <w:szCs w:val="26"/>
          <w:lang w:val="de-DE"/>
        </w:rPr>
        <w:noBreakHyphen/>
        <w:t>Series an Kettenbaggern mit der Markteinführung des neuen Spitzenmodells 520X in der 50</w:t>
      </w:r>
      <w:r w:rsidRPr="00381358">
        <w:rPr>
          <w:rFonts w:ascii="Gill Sans MT" w:hAnsi="Gill Sans MT"/>
          <w:sz w:val="26"/>
          <w:szCs w:val="26"/>
          <w:lang w:val="de-DE"/>
        </w:rPr>
        <w:noBreakHyphen/>
        <w:t>Tonnen</w:t>
      </w:r>
      <w:r w:rsidRPr="00381358">
        <w:rPr>
          <w:rFonts w:ascii="Gill Sans MT" w:hAnsi="Gill Sans MT"/>
          <w:sz w:val="26"/>
          <w:szCs w:val="26"/>
          <w:lang w:val="de-DE"/>
        </w:rPr>
        <w:noBreakHyphen/>
        <w:t>Klasse.</w:t>
      </w:r>
    </w:p>
    <w:p w14:paraId="50B3CE58" w14:textId="4BB3B204" w:rsidR="00381358" w:rsidRDefault="00381358" w:rsidP="00A62556">
      <w:pPr>
        <w:spacing w:after="120" w:line="360" w:lineRule="auto"/>
        <w:jc w:val="both"/>
        <w:rPr>
          <w:rFonts w:ascii="Gill Sans MT" w:hAnsi="Gill Sans MT"/>
          <w:sz w:val="26"/>
          <w:szCs w:val="26"/>
          <w:lang w:val="de-DE"/>
        </w:rPr>
      </w:pPr>
      <w:r w:rsidRPr="00381358">
        <w:rPr>
          <w:rFonts w:ascii="Gill Sans MT" w:hAnsi="Gill Sans MT"/>
          <w:sz w:val="26"/>
          <w:szCs w:val="26"/>
          <w:lang w:val="de-DE"/>
        </w:rPr>
        <w:t>Mit der Einführung des neuen Modells komplettiert JCB die Heavyline</w:t>
      </w:r>
      <w:r w:rsidRPr="00381358">
        <w:rPr>
          <w:rFonts w:ascii="Gill Sans MT" w:hAnsi="Gill Sans MT"/>
          <w:sz w:val="26"/>
          <w:szCs w:val="26"/>
          <w:lang w:val="de-DE"/>
        </w:rPr>
        <w:noBreakHyphen/>
        <w:t>Kettenbagger</w:t>
      </w:r>
      <w:r w:rsidR="00367913">
        <w:rPr>
          <w:rFonts w:ascii="Gill Sans MT" w:hAnsi="Gill Sans MT"/>
          <w:sz w:val="26"/>
          <w:szCs w:val="26"/>
          <w:lang w:val="de-DE"/>
        </w:rPr>
        <w:t>range</w:t>
      </w:r>
      <w:r w:rsidRPr="00381358">
        <w:rPr>
          <w:rFonts w:ascii="Gill Sans MT" w:hAnsi="Gill Sans MT"/>
          <w:sz w:val="26"/>
          <w:szCs w:val="26"/>
          <w:lang w:val="de-DE"/>
        </w:rPr>
        <w:t>, die bereits die Modelle 370X und 420X umfasst.</w:t>
      </w:r>
    </w:p>
    <w:p w14:paraId="49528BFD" w14:textId="6DA05E66" w:rsidR="00B026B8" w:rsidRPr="00381358" w:rsidRDefault="00381358" w:rsidP="00A62556">
      <w:pPr>
        <w:spacing w:after="120" w:line="360" w:lineRule="auto"/>
        <w:jc w:val="both"/>
        <w:rPr>
          <w:rFonts w:ascii="Gill Sans MT" w:hAnsi="Gill Sans MT"/>
          <w:sz w:val="26"/>
          <w:szCs w:val="26"/>
          <w:lang w:val="de-DE"/>
        </w:rPr>
      </w:pPr>
      <w:r>
        <w:rPr>
          <w:rFonts w:ascii="Gill Sans MT" w:hAnsi="Gill Sans MT"/>
          <w:sz w:val="26"/>
          <w:szCs w:val="26"/>
          <w:lang w:val="de-DE"/>
        </w:rPr>
        <w:t xml:space="preserve">Zu den wichtigsten Merkmalen gehören: </w:t>
      </w:r>
    </w:p>
    <w:p w14:paraId="6BEC2EB5" w14:textId="0FC6982B" w:rsidR="00381358" w:rsidRPr="00381358" w:rsidRDefault="00381358" w:rsidP="00A62556">
      <w:pPr>
        <w:pStyle w:val="ListParagraph"/>
        <w:numPr>
          <w:ilvl w:val="0"/>
          <w:numId w:val="5"/>
        </w:numPr>
        <w:spacing w:after="120" w:line="360" w:lineRule="auto"/>
        <w:jc w:val="both"/>
        <w:rPr>
          <w:rFonts w:ascii="Gill Sans MT" w:hAnsi="Gill Sans MT"/>
          <w:sz w:val="26"/>
          <w:szCs w:val="26"/>
          <w:lang w:val="de-DE"/>
        </w:rPr>
      </w:pPr>
      <w:r w:rsidRPr="00381358">
        <w:rPr>
          <w:rFonts w:ascii="Gill Sans MT" w:hAnsi="Gill Sans MT"/>
          <w:sz w:val="26"/>
          <w:szCs w:val="26"/>
          <w:lang w:val="de-DE"/>
        </w:rPr>
        <w:t>298 kW (400 PS) starker Cummins</w:t>
      </w:r>
      <w:r w:rsidRPr="00381358">
        <w:rPr>
          <w:rFonts w:ascii="Cambria Math" w:hAnsi="Cambria Math" w:cs="Cambria Math"/>
          <w:sz w:val="26"/>
          <w:szCs w:val="26"/>
          <w:lang w:val="de-DE"/>
        </w:rPr>
        <w:t>‑</w:t>
      </w:r>
      <w:r w:rsidRPr="00381358">
        <w:rPr>
          <w:rFonts w:ascii="Gill Sans MT" w:hAnsi="Gill Sans MT"/>
          <w:sz w:val="26"/>
          <w:szCs w:val="26"/>
          <w:lang w:val="de-DE"/>
        </w:rPr>
        <w:t>X12</w:t>
      </w:r>
      <w:r w:rsidRPr="00381358">
        <w:rPr>
          <w:rFonts w:ascii="Cambria Math" w:hAnsi="Cambria Math" w:cs="Cambria Math"/>
          <w:sz w:val="26"/>
          <w:szCs w:val="26"/>
          <w:lang w:val="de-DE"/>
        </w:rPr>
        <w:t>‑</w:t>
      </w:r>
      <w:r w:rsidRPr="00381358">
        <w:rPr>
          <w:rFonts w:ascii="Gill Sans MT" w:hAnsi="Gill Sans MT"/>
          <w:sz w:val="26"/>
          <w:szCs w:val="26"/>
          <w:lang w:val="de-DE"/>
        </w:rPr>
        <w:t>Dieselmotor</w:t>
      </w:r>
      <w:r w:rsidR="00A62556">
        <w:rPr>
          <w:rFonts w:ascii="Gill Sans MT" w:hAnsi="Gill Sans MT"/>
          <w:sz w:val="26"/>
          <w:szCs w:val="26"/>
          <w:lang w:val="de-DE"/>
        </w:rPr>
        <w:t>.</w:t>
      </w:r>
    </w:p>
    <w:p w14:paraId="5EC8D282" w14:textId="50C86F9A" w:rsidR="00381358" w:rsidRPr="00381358" w:rsidRDefault="00381358" w:rsidP="00A62556">
      <w:pPr>
        <w:pStyle w:val="ListParagraph"/>
        <w:numPr>
          <w:ilvl w:val="0"/>
          <w:numId w:val="5"/>
        </w:numPr>
        <w:spacing w:after="120" w:line="360" w:lineRule="auto"/>
        <w:jc w:val="both"/>
        <w:rPr>
          <w:rFonts w:ascii="Gill Sans MT" w:hAnsi="Gill Sans MT"/>
          <w:sz w:val="26"/>
          <w:szCs w:val="26"/>
          <w:lang w:val="de-DE"/>
        </w:rPr>
      </w:pPr>
      <w:r w:rsidRPr="00381358">
        <w:rPr>
          <w:rFonts w:ascii="Gill Sans MT" w:hAnsi="Gill Sans MT"/>
          <w:sz w:val="26"/>
          <w:szCs w:val="26"/>
          <w:lang w:val="de-DE"/>
        </w:rPr>
        <w:t>CommandPlus</w:t>
      </w:r>
      <w:r w:rsidRPr="00381358">
        <w:rPr>
          <w:rFonts w:ascii="Cambria Math" w:hAnsi="Cambria Math" w:cs="Cambria Math"/>
          <w:sz w:val="26"/>
          <w:szCs w:val="26"/>
          <w:lang w:val="de-DE"/>
        </w:rPr>
        <w:t>‑</w:t>
      </w:r>
      <w:r w:rsidRPr="00381358">
        <w:rPr>
          <w:rFonts w:ascii="Gill Sans MT" w:hAnsi="Gill Sans MT"/>
          <w:sz w:val="26"/>
          <w:szCs w:val="26"/>
          <w:lang w:val="de-DE"/>
        </w:rPr>
        <w:t>Kabine von JCB mit benutzerfreundlicher JCB</w:t>
      </w:r>
      <w:r w:rsidRPr="00381358">
        <w:rPr>
          <w:rFonts w:ascii="Cambria Math" w:hAnsi="Cambria Math" w:cs="Cambria Math"/>
          <w:sz w:val="26"/>
          <w:szCs w:val="26"/>
          <w:lang w:val="de-DE"/>
        </w:rPr>
        <w:t>‑</w:t>
      </w:r>
      <w:r w:rsidRPr="00381358">
        <w:rPr>
          <w:rFonts w:ascii="Gill Sans MT" w:hAnsi="Gill Sans MT"/>
          <w:sz w:val="26"/>
          <w:szCs w:val="26"/>
          <w:lang w:val="de-DE"/>
        </w:rPr>
        <w:t>UX</w:t>
      </w:r>
      <w:r w:rsidRPr="00381358">
        <w:rPr>
          <w:rFonts w:ascii="Cambria Math" w:hAnsi="Cambria Math" w:cs="Cambria Math"/>
          <w:sz w:val="26"/>
          <w:szCs w:val="26"/>
          <w:lang w:val="de-DE"/>
        </w:rPr>
        <w:t>‑</w:t>
      </w:r>
      <w:r w:rsidRPr="00381358">
        <w:rPr>
          <w:rFonts w:ascii="Gill Sans MT" w:hAnsi="Gill Sans MT"/>
          <w:sz w:val="26"/>
          <w:szCs w:val="26"/>
          <w:lang w:val="de-DE"/>
        </w:rPr>
        <w:t>Bedienlogik</w:t>
      </w:r>
      <w:r w:rsidR="00A62556">
        <w:rPr>
          <w:rFonts w:ascii="Gill Sans MT" w:hAnsi="Gill Sans MT"/>
          <w:sz w:val="26"/>
          <w:szCs w:val="26"/>
          <w:lang w:val="de-DE"/>
        </w:rPr>
        <w:t>.</w:t>
      </w:r>
    </w:p>
    <w:p w14:paraId="5940AFB3" w14:textId="346E59D0" w:rsidR="00381358" w:rsidRPr="00381358" w:rsidRDefault="00381358" w:rsidP="00A62556">
      <w:pPr>
        <w:pStyle w:val="ListParagraph"/>
        <w:numPr>
          <w:ilvl w:val="0"/>
          <w:numId w:val="5"/>
        </w:numPr>
        <w:spacing w:after="120" w:line="360" w:lineRule="auto"/>
        <w:jc w:val="both"/>
        <w:rPr>
          <w:rFonts w:ascii="Gill Sans MT" w:hAnsi="Gill Sans MT"/>
          <w:sz w:val="26"/>
          <w:szCs w:val="26"/>
          <w:lang w:val="de-DE"/>
        </w:rPr>
      </w:pPr>
      <w:r w:rsidRPr="00381358">
        <w:rPr>
          <w:rFonts w:ascii="Gill Sans MT" w:hAnsi="Gill Sans MT"/>
          <w:sz w:val="26"/>
          <w:szCs w:val="26"/>
          <w:lang w:val="de-DE"/>
        </w:rPr>
        <w:t>Breite Auswahl an Arm</w:t>
      </w:r>
      <w:r w:rsidRPr="00381358">
        <w:rPr>
          <w:rFonts w:ascii="Cambria Math" w:hAnsi="Cambria Math" w:cs="Cambria Math"/>
          <w:sz w:val="26"/>
          <w:szCs w:val="26"/>
          <w:lang w:val="de-DE"/>
        </w:rPr>
        <w:t>‑</w:t>
      </w:r>
      <w:r w:rsidRPr="00381358">
        <w:rPr>
          <w:rFonts w:ascii="Gill Sans MT" w:hAnsi="Gill Sans MT"/>
          <w:sz w:val="26"/>
          <w:szCs w:val="26"/>
          <w:lang w:val="de-DE"/>
        </w:rPr>
        <w:t xml:space="preserve"> und Auslegerkonfigurationen</w:t>
      </w:r>
      <w:r w:rsidR="00A62556">
        <w:rPr>
          <w:rFonts w:ascii="Gill Sans MT" w:hAnsi="Gill Sans MT"/>
          <w:sz w:val="26"/>
          <w:szCs w:val="26"/>
          <w:lang w:val="de-DE"/>
        </w:rPr>
        <w:t>.</w:t>
      </w:r>
    </w:p>
    <w:p w14:paraId="7D13BD6C" w14:textId="08784580" w:rsidR="00381358" w:rsidRPr="00381358" w:rsidRDefault="00381358" w:rsidP="00A62556">
      <w:pPr>
        <w:pStyle w:val="ListParagraph"/>
        <w:numPr>
          <w:ilvl w:val="0"/>
          <w:numId w:val="5"/>
        </w:numPr>
        <w:spacing w:after="120" w:line="360" w:lineRule="auto"/>
        <w:jc w:val="both"/>
        <w:rPr>
          <w:rFonts w:ascii="Gill Sans MT" w:hAnsi="Gill Sans MT"/>
          <w:sz w:val="26"/>
          <w:szCs w:val="26"/>
          <w:lang w:val="de-DE"/>
        </w:rPr>
      </w:pPr>
      <w:r w:rsidRPr="00381358">
        <w:rPr>
          <w:rFonts w:ascii="Gill Sans MT" w:hAnsi="Gill Sans MT"/>
          <w:sz w:val="26"/>
          <w:szCs w:val="26"/>
          <w:lang w:val="de-DE"/>
        </w:rPr>
        <w:t>Unterwagen mit variabler Spurweite optional erhältlich</w:t>
      </w:r>
      <w:r w:rsidR="00A62556">
        <w:rPr>
          <w:rFonts w:ascii="Gill Sans MT" w:hAnsi="Gill Sans MT"/>
          <w:sz w:val="26"/>
          <w:szCs w:val="26"/>
          <w:lang w:val="de-DE"/>
        </w:rPr>
        <w:t>.</w:t>
      </w:r>
    </w:p>
    <w:p w14:paraId="31524BAC" w14:textId="017FCDFE" w:rsidR="00B026B8" w:rsidRPr="00381358" w:rsidRDefault="00381358" w:rsidP="00A62556">
      <w:pPr>
        <w:spacing w:after="120" w:line="360" w:lineRule="auto"/>
        <w:jc w:val="both"/>
        <w:rPr>
          <w:rFonts w:ascii="Gill Sans MT" w:hAnsi="Gill Sans MT"/>
          <w:b/>
          <w:sz w:val="26"/>
          <w:szCs w:val="26"/>
          <w:lang w:val="de-DE"/>
        </w:rPr>
      </w:pPr>
      <w:r>
        <w:rPr>
          <w:rFonts w:ascii="Gill Sans MT" w:hAnsi="Gill Sans MT"/>
          <w:b/>
          <w:sz w:val="26"/>
          <w:szCs w:val="26"/>
          <w:lang w:val="de-DE"/>
        </w:rPr>
        <w:t>Maximale Perfomance</w:t>
      </w:r>
    </w:p>
    <w:p w14:paraId="178C40F7" w14:textId="77777777" w:rsidR="004B621F" w:rsidRP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it dem 520X erweitert JCB die X-Series-Kettenbagger um ein neues Marktsegment. Mit einem Einsatzgewicht von 52 bis 57 Tonnen, abhängig von der jeweiligen Ausstattungsvariante, deckt das Modell neue Leistungsdimensionen ab. Die Maschine kann wahlweise mit einem 6,9 Meter langen Standardausleger für maximale Vielseitigkeit oder mit einem 6,5 Meter langen Mass-Excavation-Ausleger für höchste Produktivität konfiguriert werden.</w:t>
      </w:r>
    </w:p>
    <w:p w14:paraId="7AA510D4" w14:textId="77777777" w:rsidR="004B621F" w:rsidRP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Für den 6,5-Meter-Mass-Excavation-Ausleger stehen wahlweise ein 2,55-Meter- oder ein 3,0-Meter-Heavy-Duty-Löffelstiel zur Verfügung. Beim 6,9-Meter-Reichweitenausleger kann die Maschine mit einem 3,0-Meter- oder einem 3,3-Meter-Löffelstiel ausgestattet werden. Abhängig von der jeweiligen Spezifikation ist der 520X für Löffelgrößen von 2,8 bis 3,4 m³ ausgelegt.</w:t>
      </w:r>
    </w:p>
    <w:p w14:paraId="15B9CE7B" w14:textId="298391B3" w:rsidR="00381358"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Mit Reichweitenausleger und verlängertem Arm erreicht der 520X eine maximale Grabreichweite von 11,8 Metern und eine Grabtiefe von bis zu 7,8 Metern. Die maximale Ausschütthöhe liegt bei 7,5 Metern. Damit ist die Maschine für vielfältige Lastzyklen und Anwendungen ausgelegt. Die Losbrechkraft am Löffelstiel beträgt bis zu 279 kN, die maximale Losbrechkraft am Löffel liegt bei 318 kN.</w:t>
      </w:r>
    </w:p>
    <w:p w14:paraId="1271C77E" w14:textId="77777777" w:rsidR="00FA7ABA" w:rsidRDefault="00FA7ABA" w:rsidP="00A62556">
      <w:pPr>
        <w:spacing w:after="120" w:line="360" w:lineRule="auto"/>
        <w:jc w:val="both"/>
        <w:rPr>
          <w:rFonts w:ascii="Gill Sans MT" w:hAnsi="Gill Sans MT"/>
          <w:bCs/>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3360" behindDoc="0" locked="0" layoutInCell="1" allowOverlap="1" wp14:anchorId="60F62565" wp14:editId="1914B4C3">
            <wp:simplePos x="0" y="0"/>
            <wp:positionH relativeFrom="margin">
              <wp:posOffset>-540385</wp:posOffset>
            </wp:positionH>
            <wp:positionV relativeFrom="paragraph">
              <wp:posOffset>0</wp:posOffset>
            </wp:positionV>
            <wp:extent cx="7790180" cy="1380490"/>
            <wp:effectExtent l="0" t="0" r="0" b="3810"/>
            <wp:wrapSquare wrapText="bothSides"/>
            <wp:docPr id="70445043"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5938C" w14:textId="77777777" w:rsidR="004B621F" w:rsidRP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 xml:space="preserve">Der 520X wird von einem Cummins-X12-Dieselmotor angetrieben. </w:t>
      </w:r>
    </w:p>
    <w:p w14:paraId="364A4285" w14:textId="77777777" w:rsidR="004B621F" w:rsidRP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Der auf ein optimales Leistungs-Gewichts-Verhältnis ausgelegte Motor vereint die Durchzugskraft und das Ansprechverhalten größerer Aggregate mit hoher Kraftstoffeffizienz. Der 11,8-Liter-Motor leistet 298 kW (400 PS) bei 1 800 U/min und stellt bereits bei 1 400 U/min ein maximales Drehmoment von 1 969 Nm zur Verfügung. Damit bietet der 520X eine hohe Zugkraft im unteren Drehzahlbereich für anspruchsvolle Grabarbeiten und das Potenzial für eine beeindruckende Produktivität in Tonnen pro Liter Kraftstoff.</w:t>
      </w:r>
    </w:p>
    <w:p w14:paraId="59E6A7EE" w14:textId="77777777" w:rsidR="004B621F" w:rsidRP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 xml:space="preserve">Der Motor treibt zwei Axialkolben-Hydraulikpumpen mit variabler Förderleistung an, die jeweils einen Förderstrom von bis zu 404 l/min bereitstellen. Das Hydrauliksystem der neuesten Generation japanischer Entwicklung wurde konsequent auf maximale Effizienz abgestimmt. Modernste Hydraulikkomponenten, Rohrleitungen mit größerem Durchmesser sowie ein hydraulisch angetriebener Kühllüfter tragen zur Reduzierung des Kraftstoffverbrauchs bei. </w:t>
      </w:r>
    </w:p>
    <w:p w14:paraId="44009F6A" w14:textId="77777777" w:rsidR="004B621F" w:rsidRDefault="004B621F" w:rsidP="004B621F">
      <w:pPr>
        <w:spacing w:after="120" w:line="360" w:lineRule="auto"/>
        <w:jc w:val="both"/>
        <w:rPr>
          <w:rFonts w:ascii="Gill Sans MT" w:hAnsi="Gill Sans MT"/>
          <w:bCs/>
          <w:sz w:val="26"/>
          <w:szCs w:val="26"/>
          <w:lang w:val="de-DE"/>
        </w:rPr>
      </w:pPr>
      <w:r w:rsidRPr="004B621F">
        <w:rPr>
          <w:rFonts w:ascii="Gill Sans MT" w:hAnsi="Gill Sans MT"/>
          <w:bCs/>
          <w:sz w:val="26"/>
          <w:szCs w:val="26"/>
          <w:lang w:val="de-DE"/>
        </w:rPr>
        <w:t>Ein Doppelschwenkmotor-System sorgt zudem für wettbewerbsfähige Arbeitszyklen und ermöglicht eine maximale Grab- und Ladeleistung.</w:t>
      </w:r>
    </w:p>
    <w:p w14:paraId="44CB0862" w14:textId="5C9F99D5" w:rsidR="00C1194A" w:rsidRPr="00C1194A" w:rsidRDefault="00C1194A" w:rsidP="004B621F">
      <w:pPr>
        <w:spacing w:after="120" w:line="360" w:lineRule="auto"/>
        <w:jc w:val="both"/>
        <w:rPr>
          <w:rFonts w:ascii="Gill Sans MT" w:hAnsi="Gill Sans MT"/>
          <w:bCs/>
          <w:sz w:val="26"/>
          <w:szCs w:val="26"/>
          <w:lang w:val="de-DE"/>
        </w:rPr>
      </w:pPr>
      <w:r w:rsidRPr="00C1194A">
        <w:rPr>
          <w:rFonts w:ascii="Gill Sans MT" w:hAnsi="Gill Sans MT"/>
          <w:bCs/>
          <w:sz w:val="26"/>
          <w:szCs w:val="26"/>
          <w:lang w:val="de-DE"/>
        </w:rPr>
        <w:t>In der standardmäßigen Earthmoving</w:t>
      </w:r>
      <w:r w:rsidRPr="00C1194A">
        <w:rPr>
          <w:rFonts w:ascii="Gill Sans MT" w:hAnsi="Gill Sans MT"/>
          <w:bCs/>
          <w:sz w:val="26"/>
          <w:szCs w:val="26"/>
          <w:lang w:val="de-DE"/>
        </w:rPr>
        <w:noBreakHyphen/>
        <w:t>Pro</w:t>
      </w:r>
      <w:r w:rsidRPr="00C1194A">
        <w:rPr>
          <w:rFonts w:ascii="Gill Sans MT" w:hAnsi="Gill Sans MT"/>
          <w:bCs/>
          <w:sz w:val="26"/>
          <w:szCs w:val="26"/>
          <w:lang w:val="de-DE"/>
        </w:rPr>
        <w:noBreakHyphen/>
        <w:t>Ausstattung verfügt die Maschine über zwei Heavy</w:t>
      </w:r>
      <w:r w:rsidRPr="00C1194A">
        <w:rPr>
          <w:rFonts w:ascii="Gill Sans MT" w:hAnsi="Gill Sans MT"/>
          <w:bCs/>
          <w:sz w:val="26"/>
          <w:szCs w:val="26"/>
          <w:lang w:val="de-DE"/>
        </w:rPr>
        <w:noBreakHyphen/>
        <w:t>Duty</w:t>
      </w:r>
      <w:r w:rsidRPr="00C1194A">
        <w:rPr>
          <w:rFonts w:ascii="Gill Sans MT" w:hAnsi="Gill Sans MT"/>
          <w:bCs/>
          <w:sz w:val="26"/>
          <w:szCs w:val="26"/>
          <w:lang w:val="de-DE"/>
        </w:rPr>
        <w:noBreakHyphen/>
        <w:t xml:space="preserve">Unterwagenoptionen: eine feste Spurweite von 2.740 mm oder einen mechanisch verstellbaren Unterwagen mit variabler Spurbreite von 2.390 bis 2.890 mm. </w:t>
      </w:r>
      <w:r>
        <w:rPr>
          <w:rFonts w:ascii="Gill Sans MT" w:hAnsi="Gill Sans MT"/>
          <w:bCs/>
          <w:sz w:val="26"/>
          <w:szCs w:val="26"/>
          <w:lang w:val="de-DE"/>
        </w:rPr>
        <w:br/>
      </w:r>
      <w:r w:rsidRPr="00C1194A">
        <w:rPr>
          <w:rFonts w:ascii="Gill Sans MT" w:hAnsi="Gill Sans MT"/>
          <w:bCs/>
          <w:sz w:val="26"/>
          <w:szCs w:val="26"/>
          <w:lang w:val="de-DE"/>
        </w:rPr>
        <w:t xml:space="preserve">Darüber hinaus können Kunden Kettenplatten in Breiten von 600 bis 900 mm wählen, um die Maschine optimal an individuelle Baustellenbedingungen und Transportanforderungen anzupassen. Ergänzt wird das Angebot durch zwei </w:t>
      </w:r>
      <w:r w:rsidR="004B621F">
        <w:rPr>
          <w:rFonts w:ascii="Gill Sans MT" w:hAnsi="Gill Sans MT"/>
          <w:bCs/>
          <w:sz w:val="26"/>
          <w:szCs w:val="26"/>
          <w:lang w:val="de-DE"/>
        </w:rPr>
        <w:t>Kontergewicht</w:t>
      </w:r>
      <w:r w:rsidRPr="00C1194A">
        <w:rPr>
          <w:rFonts w:ascii="Gill Sans MT" w:hAnsi="Gill Sans MT"/>
          <w:bCs/>
          <w:sz w:val="26"/>
          <w:szCs w:val="26"/>
          <w:lang w:val="de-DE"/>
        </w:rPr>
        <w:t xml:space="preserve">varianten: ein festes </w:t>
      </w:r>
      <w:r w:rsidR="004B621F">
        <w:rPr>
          <w:rFonts w:ascii="Gill Sans MT" w:hAnsi="Gill Sans MT"/>
          <w:bCs/>
          <w:sz w:val="26"/>
          <w:szCs w:val="26"/>
          <w:lang w:val="de-DE"/>
        </w:rPr>
        <w:t>Konter</w:t>
      </w:r>
      <w:r w:rsidRPr="00C1194A">
        <w:rPr>
          <w:rFonts w:ascii="Gill Sans MT" w:hAnsi="Gill Sans MT"/>
          <w:bCs/>
          <w:sz w:val="26"/>
          <w:szCs w:val="26"/>
          <w:lang w:val="de-DE"/>
        </w:rPr>
        <w:t xml:space="preserve">gewicht mit 10,5 Tonnen oder ein hydraulisch abnehmbares </w:t>
      </w:r>
      <w:r w:rsidR="004B621F">
        <w:rPr>
          <w:rFonts w:ascii="Gill Sans MT" w:hAnsi="Gill Sans MT"/>
          <w:bCs/>
          <w:sz w:val="26"/>
          <w:szCs w:val="26"/>
          <w:lang w:val="de-DE"/>
        </w:rPr>
        <w:t>Konter</w:t>
      </w:r>
      <w:r w:rsidRPr="00C1194A">
        <w:rPr>
          <w:rFonts w:ascii="Gill Sans MT" w:hAnsi="Gill Sans MT"/>
          <w:bCs/>
          <w:sz w:val="26"/>
          <w:szCs w:val="26"/>
          <w:lang w:val="de-DE"/>
        </w:rPr>
        <w:t>gewicht mit 9,8 Tonnen.“</w:t>
      </w:r>
    </w:p>
    <w:p w14:paraId="4A285F56" w14:textId="28A7A441" w:rsidR="00FA7ABA" w:rsidRDefault="00FA7ABA" w:rsidP="00A62556">
      <w:pPr>
        <w:spacing w:after="120" w:line="360" w:lineRule="auto"/>
        <w:jc w:val="both"/>
        <w:rPr>
          <w:rFonts w:ascii="Gill Sans MT" w:hAnsi="Gill Sans MT"/>
          <w:bCs/>
          <w:sz w:val="26"/>
          <w:szCs w:val="26"/>
          <w:lang w:val="de-DE"/>
        </w:rPr>
      </w:pPr>
      <w:r w:rsidRPr="00FA7ABA">
        <w:rPr>
          <w:rFonts w:ascii="Gill Sans MT" w:hAnsi="Gill Sans MT"/>
          <w:bCs/>
          <w:sz w:val="26"/>
          <w:szCs w:val="26"/>
          <w:lang w:val="de-DE"/>
        </w:rPr>
        <w:t>Als Option für anspruchsvollste Einsätze bietet JCB die Heavy</w:t>
      </w:r>
      <w:r w:rsidRPr="00FA7ABA">
        <w:rPr>
          <w:rFonts w:ascii="Gill Sans MT" w:hAnsi="Gill Sans MT"/>
          <w:bCs/>
          <w:sz w:val="26"/>
          <w:szCs w:val="26"/>
          <w:lang w:val="de-DE"/>
        </w:rPr>
        <w:noBreakHyphen/>
        <w:t>Duty</w:t>
      </w:r>
      <w:r w:rsidRPr="00FA7ABA">
        <w:rPr>
          <w:rFonts w:ascii="Gill Sans MT" w:hAnsi="Gill Sans MT"/>
          <w:bCs/>
          <w:sz w:val="26"/>
          <w:szCs w:val="26"/>
          <w:lang w:val="de-DE"/>
        </w:rPr>
        <w:noBreakHyphen/>
        <w:t>Pro</w:t>
      </w:r>
      <w:r w:rsidRPr="00FA7ABA">
        <w:rPr>
          <w:rFonts w:ascii="Gill Sans MT" w:hAnsi="Gill Sans MT"/>
          <w:bCs/>
          <w:sz w:val="26"/>
          <w:szCs w:val="26"/>
          <w:lang w:val="de-DE"/>
        </w:rPr>
        <w:noBreakHyphen/>
        <w:t>Spezifikation an. Sie beinhaltet zusätzlichen Seitenschutz, Heavy</w:t>
      </w:r>
      <w:r w:rsidRPr="00FA7ABA">
        <w:rPr>
          <w:rFonts w:ascii="Gill Sans MT" w:hAnsi="Gill Sans MT"/>
          <w:bCs/>
          <w:sz w:val="26"/>
          <w:szCs w:val="26"/>
          <w:lang w:val="de-DE"/>
        </w:rPr>
        <w:noBreakHyphen/>
        <w:t>Duty</w:t>
      </w:r>
      <w:r w:rsidRPr="00FA7ABA">
        <w:rPr>
          <w:rFonts w:ascii="Gill Sans MT" w:hAnsi="Gill Sans MT"/>
          <w:bCs/>
          <w:sz w:val="26"/>
          <w:szCs w:val="26"/>
          <w:lang w:val="de-DE"/>
        </w:rPr>
        <w:noBreakHyphen/>
        <w:t>Unterfahrschutz, Schutz für den Löffelzylinder sowie Schutzbügel für die Arbeitsbeleuchtung. Für beide Ausstattungsvarianten – Earthmoving Pro und Heavy</w:t>
      </w:r>
      <w:r w:rsidRPr="00FA7ABA">
        <w:rPr>
          <w:rFonts w:ascii="Gill Sans MT" w:hAnsi="Gill Sans MT"/>
          <w:bCs/>
          <w:sz w:val="26"/>
          <w:szCs w:val="26"/>
          <w:lang w:val="de-DE"/>
        </w:rPr>
        <w:noBreakHyphen/>
        <w:t>Duty Pro – sind klappbare seitliche Laufstege zur Vereinfachung von Wartung und Service erhältlich.</w:t>
      </w:r>
    </w:p>
    <w:p w14:paraId="7BF8904E" w14:textId="77777777" w:rsidR="00FA7ABA" w:rsidRDefault="00FA7ABA" w:rsidP="00A62556">
      <w:pPr>
        <w:spacing w:after="120" w:line="360" w:lineRule="auto"/>
        <w:jc w:val="both"/>
        <w:rPr>
          <w:rFonts w:ascii="Gill Sans MT" w:hAnsi="Gill Sans MT"/>
          <w:bCs/>
          <w:sz w:val="26"/>
          <w:szCs w:val="26"/>
          <w:lang w:val="de-DE"/>
        </w:rPr>
      </w:pPr>
    </w:p>
    <w:p w14:paraId="67226F53" w14:textId="77777777" w:rsidR="00FA7ABA" w:rsidRDefault="00FA7ABA" w:rsidP="00A62556">
      <w:pPr>
        <w:spacing w:after="120" w:line="360" w:lineRule="auto"/>
        <w:jc w:val="both"/>
        <w:rPr>
          <w:rFonts w:ascii="Gill Sans MT" w:hAnsi="Gill Sans MT"/>
          <w:bCs/>
          <w:sz w:val="26"/>
          <w:szCs w:val="26"/>
          <w:lang w:val="de-DE"/>
        </w:rPr>
      </w:pPr>
    </w:p>
    <w:p w14:paraId="6D9E9223" w14:textId="5D22F34C" w:rsidR="00FA7ABA" w:rsidRDefault="00FA7ABA" w:rsidP="00A62556">
      <w:pPr>
        <w:spacing w:after="120" w:line="360" w:lineRule="auto"/>
        <w:jc w:val="both"/>
        <w:rPr>
          <w:rFonts w:ascii="Gill Sans MT" w:hAnsi="Gill Sans MT"/>
          <w:bCs/>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1312" behindDoc="0" locked="0" layoutInCell="1" allowOverlap="1" wp14:anchorId="20AF964B" wp14:editId="0B400A79">
            <wp:simplePos x="0" y="0"/>
            <wp:positionH relativeFrom="margin">
              <wp:posOffset>-540385</wp:posOffset>
            </wp:positionH>
            <wp:positionV relativeFrom="paragraph">
              <wp:posOffset>21590</wp:posOffset>
            </wp:positionV>
            <wp:extent cx="7790180" cy="1380490"/>
            <wp:effectExtent l="0" t="0" r="0" b="3810"/>
            <wp:wrapSquare wrapText="bothSides"/>
            <wp:docPr id="257821547"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4E9EB" w14:textId="5D0E3084" w:rsidR="00181605" w:rsidRPr="00FA7ABA" w:rsidRDefault="00FA7ABA" w:rsidP="00A62556">
      <w:pPr>
        <w:spacing w:after="120" w:line="360" w:lineRule="auto"/>
        <w:jc w:val="both"/>
        <w:rPr>
          <w:rFonts w:ascii="Gill Sans MT" w:hAnsi="Gill Sans MT"/>
          <w:b/>
          <w:sz w:val="26"/>
          <w:szCs w:val="26"/>
          <w:lang w:val="de-DE"/>
        </w:rPr>
      </w:pPr>
      <w:r w:rsidRPr="00FA7ABA">
        <w:rPr>
          <w:rFonts w:ascii="Gill Sans MT" w:hAnsi="Gill Sans MT"/>
          <w:b/>
          <w:sz w:val="26"/>
          <w:szCs w:val="26"/>
          <w:lang w:val="de-DE"/>
        </w:rPr>
        <w:t>Be</w:t>
      </w:r>
      <w:r>
        <w:rPr>
          <w:rFonts w:ascii="Gill Sans MT" w:hAnsi="Gill Sans MT"/>
          <w:b/>
          <w:sz w:val="26"/>
          <w:szCs w:val="26"/>
          <w:lang w:val="de-DE"/>
        </w:rPr>
        <w:t>dienderkomfort</w:t>
      </w:r>
    </w:p>
    <w:p w14:paraId="52E81A99" w14:textId="77777777" w:rsidR="004B621F" w:rsidRPr="004B621F" w:rsidRDefault="004B621F" w:rsidP="004B621F">
      <w:pPr>
        <w:spacing w:after="120" w:line="360" w:lineRule="auto"/>
        <w:jc w:val="both"/>
        <w:rPr>
          <w:rFonts w:ascii="Gill Sans MT" w:hAnsi="Gill Sans MT" w:cs="Gill Sans for JCB"/>
          <w:color w:val="000000"/>
          <w:sz w:val="26"/>
          <w:szCs w:val="26"/>
          <w:lang w:val="de-DE"/>
        </w:rPr>
      </w:pPr>
      <w:r w:rsidRPr="004B621F">
        <w:rPr>
          <w:rFonts w:ascii="Gill Sans MT" w:hAnsi="Gill Sans MT" w:cs="Gill Sans for JCB"/>
          <w:color w:val="000000"/>
          <w:sz w:val="26"/>
          <w:szCs w:val="26"/>
          <w:lang w:val="de-DE"/>
        </w:rPr>
        <w:t>Die CommandPlus-Kabine von JCB bildet bei allen X-Series-Modellen die Basis für hohen Bedienkomfort und maximale Sicherheit. Die serienmäßige Pro-Ausstattung der Heavyline-Maschinen umfasst einen beheizten und belüfteten Fahrersitz mit elektrischer Lendenwirbelverstellung sowie eine hochwertige Innenausstattung.</w:t>
      </w:r>
    </w:p>
    <w:p w14:paraId="2D514CE7" w14:textId="77777777" w:rsidR="004B621F" w:rsidRPr="004B621F" w:rsidRDefault="004B621F" w:rsidP="004B621F">
      <w:pPr>
        <w:spacing w:after="120" w:line="360" w:lineRule="auto"/>
        <w:jc w:val="both"/>
        <w:rPr>
          <w:rFonts w:ascii="Gill Sans MT" w:hAnsi="Gill Sans MT" w:cs="Gill Sans for JCB"/>
          <w:color w:val="000000"/>
          <w:sz w:val="26"/>
          <w:szCs w:val="26"/>
          <w:lang w:val="de-DE"/>
        </w:rPr>
      </w:pPr>
      <w:r w:rsidRPr="004B621F">
        <w:rPr>
          <w:rFonts w:ascii="Gill Sans MT" w:hAnsi="Gill Sans MT" w:cs="Gill Sans for JCB"/>
          <w:color w:val="000000"/>
          <w:sz w:val="26"/>
          <w:szCs w:val="26"/>
          <w:lang w:val="de-DE"/>
        </w:rPr>
        <w:t>Zur Serienausstattung der X-Series zählt die JCB-UX-Bedienoberfläche mit einem 10-Zoll-Touchscreen in Vollfarbdarstellung. Die Bedienstruktur lässt sich individuell konfigurieren, inklusive frei belegbarer Hotkeys für häufig verwendete Funktionen. Das neu eingeführte schlüssellose Startsystem ermöglicht das Aktivieren oder Deaktivieren des Displays per Knopfdruck. Insgesamt können bis zu 25 Benutzerprofile gespeichert werden, um individuelle Einstellungen für Joysticks und Bedienelemente dauerhaft abzurufen.</w:t>
      </w:r>
    </w:p>
    <w:p w14:paraId="6B252F6D" w14:textId="77777777" w:rsidR="004B621F" w:rsidRDefault="004B621F" w:rsidP="004B621F">
      <w:pPr>
        <w:spacing w:after="120" w:line="360" w:lineRule="auto"/>
        <w:jc w:val="both"/>
        <w:rPr>
          <w:rFonts w:ascii="Gill Sans MT" w:hAnsi="Gill Sans MT" w:cs="Gill Sans for JCB"/>
          <w:color w:val="000000"/>
          <w:sz w:val="26"/>
          <w:szCs w:val="26"/>
          <w:lang w:val="de-DE"/>
        </w:rPr>
      </w:pPr>
      <w:r w:rsidRPr="004B621F">
        <w:rPr>
          <w:rFonts w:ascii="Gill Sans MT" w:hAnsi="Gill Sans MT" w:cs="Gill Sans for JCB"/>
          <w:color w:val="000000"/>
          <w:sz w:val="26"/>
          <w:szCs w:val="26"/>
          <w:lang w:val="de-DE"/>
        </w:rPr>
        <w:t>Die Kabine des 520X ist serienmäßig ROPS-zertifiziert und verfügt über das JCB-2-Go-System zur hydraulischen Abschaltung, das in allen Anwendungen für erhöhte Sicherheit sorgt. Eine hochauflösende 360°-Kamera ist ebenfalls serienmäßig vorhanden und nahtlos in das neue UX-Display integriert. Für optimale Sichtverhältnisse bei allen Lichtbedingungen sorgen 14 serienmäßige LED-Arbeitsscheinwerfer.</w:t>
      </w:r>
    </w:p>
    <w:p w14:paraId="728ECC5B" w14:textId="5516EA3E" w:rsidR="00FA7ABA" w:rsidRPr="00FA7ABA" w:rsidRDefault="00FA7ABA" w:rsidP="004B621F">
      <w:pPr>
        <w:spacing w:after="120" w:line="360" w:lineRule="auto"/>
        <w:jc w:val="both"/>
        <w:rPr>
          <w:rFonts w:ascii="Gill Sans MT" w:hAnsi="Gill Sans MT" w:cs="Gill Sans for JCB"/>
          <w:color w:val="000000"/>
          <w:sz w:val="26"/>
          <w:szCs w:val="26"/>
          <w:lang w:val="de-DE"/>
        </w:rPr>
      </w:pPr>
      <w:r w:rsidRPr="00FA7ABA">
        <w:rPr>
          <w:rFonts w:ascii="Gill Sans MT" w:hAnsi="Gill Sans MT" w:cs="Gill Sans for JCB"/>
          <w:color w:val="000000"/>
          <w:sz w:val="26"/>
          <w:szCs w:val="26"/>
          <w:lang w:val="de-DE"/>
        </w:rPr>
        <w:t>JCB LiveLink ist serienmäßig integriert und stellt Echtzeit</w:t>
      </w:r>
      <w:r w:rsidRPr="00FA7ABA">
        <w:rPr>
          <w:rFonts w:ascii="Gill Sans MT" w:hAnsi="Gill Sans MT" w:cs="Gill Sans for JCB"/>
          <w:color w:val="000000"/>
          <w:sz w:val="26"/>
          <w:szCs w:val="26"/>
          <w:lang w:val="de-DE"/>
        </w:rPr>
        <w:noBreakHyphen/>
        <w:t>Maschinendaten zur Verfügung, einschließlich Verbrauchskennzahlen, Leerlaufzeiten und Tankfüllständen. Durch Service</w:t>
      </w:r>
      <w:r w:rsidRPr="00FA7ABA">
        <w:rPr>
          <w:rFonts w:ascii="Gill Sans MT" w:hAnsi="Gill Sans MT" w:cs="Gill Sans for JCB"/>
          <w:color w:val="000000"/>
          <w:sz w:val="26"/>
          <w:szCs w:val="26"/>
          <w:lang w:val="de-DE"/>
        </w:rPr>
        <w:noBreakHyphen/>
        <w:t xml:space="preserve"> und Wartungsalarme unterstützt das System eine effiziente Fehlerdiagnose und vorausschauende Wartung. Zusätzlich bietet LiveLink erweiterte Sicherheitsfunktionen wie die Fernüberwachung des Maschinenstandorts.</w:t>
      </w:r>
    </w:p>
    <w:p w14:paraId="55D2624A" w14:textId="77777777" w:rsidR="00FA7ABA" w:rsidRPr="00FA7ABA" w:rsidRDefault="00FA7ABA" w:rsidP="00A62556">
      <w:pPr>
        <w:spacing w:after="120" w:line="360" w:lineRule="auto"/>
        <w:jc w:val="both"/>
        <w:rPr>
          <w:rFonts w:ascii="Gill Sans MT" w:hAnsi="Gill Sans MT" w:cs="Gill Sans for JCB"/>
          <w:color w:val="000000"/>
          <w:sz w:val="26"/>
          <w:szCs w:val="26"/>
          <w:lang w:val="de-DE"/>
        </w:rPr>
      </w:pPr>
      <w:r w:rsidRPr="00FA7ABA">
        <w:rPr>
          <w:rFonts w:ascii="Gill Sans MT" w:hAnsi="Gill Sans MT" w:cs="Gill Sans for JCB"/>
          <w:color w:val="000000"/>
          <w:sz w:val="26"/>
          <w:szCs w:val="26"/>
          <w:lang w:val="de-DE"/>
        </w:rPr>
        <w:t>Ein umfassender Service</w:t>
      </w:r>
      <w:r w:rsidRPr="00FA7ABA">
        <w:rPr>
          <w:rFonts w:ascii="Gill Sans MT" w:hAnsi="Gill Sans MT" w:cs="Gill Sans for JCB"/>
          <w:color w:val="000000"/>
          <w:sz w:val="26"/>
          <w:szCs w:val="26"/>
          <w:lang w:val="de-DE"/>
        </w:rPr>
        <w:noBreakHyphen/>
        <w:t xml:space="preserve"> und Ersatzteil</w:t>
      </w:r>
      <w:r w:rsidRPr="00FA7ABA">
        <w:rPr>
          <w:rFonts w:ascii="Gill Sans MT" w:hAnsi="Gill Sans MT" w:cs="Gill Sans for JCB"/>
          <w:color w:val="000000"/>
          <w:sz w:val="26"/>
          <w:szCs w:val="26"/>
          <w:lang w:val="de-DE"/>
        </w:rPr>
        <w:noBreakHyphen/>
        <w:t>Support über das JCB</w:t>
      </w:r>
      <w:r w:rsidRPr="00FA7ABA">
        <w:rPr>
          <w:rFonts w:ascii="Gill Sans MT" w:hAnsi="Gill Sans MT" w:cs="Gill Sans for JCB"/>
          <w:color w:val="000000"/>
          <w:sz w:val="26"/>
          <w:szCs w:val="26"/>
          <w:lang w:val="de-DE"/>
        </w:rPr>
        <w:noBreakHyphen/>
        <w:t>Händlernetz gewährleistet die hohe Einsatzbereitschaft des 520X. Geplante Wartung, mobile Serviceeinsätze, Instandsetzungen im Depot sowie eine leistungsfähige Ersatzteilversorgung tragen dazu bei, Ausfallzeiten zu minimieren und die Produktivität im Schwerlasteinsatz zu maximieren</w:t>
      </w:r>
    </w:p>
    <w:p w14:paraId="229B736E" w14:textId="77777777" w:rsidR="00381358" w:rsidRDefault="00381358" w:rsidP="00A62556">
      <w:pPr>
        <w:spacing w:after="120" w:line="360" w:lineRule="auto"/>
        <w:jc w:val="both"/>
        <w:rPr>
          <w:rFonts w:ascii="Gill Sans MT" w:hAnsi="Gill Sans MT"/>
          <w:sz w:val="26"/>
          <w:szCs w:val="26"/>
          <w:lang w:val="de-DE"/>
        </w:rPr>
      </w:pPr>
    </w:p>
    <w:p w14:paraId="6D016AD7" w14:textId="63893AA3" w:rsidR="00381358" w:rsidRPr="00381358" w:rsidRDefault="00381358" w:rsidP="00A62556">
      <w:pPr>
        <w:spacing w:after="120" w:line="360" w:lineRule="auto"/>
        <w:jc w:val="both"/>
        <w:rPr>
          <w:rFonts w:ascii="Gill Sans MT" w:hAnsi="Gill Sans MT"/>
          <w:sz w:val="26"/>
          <w:szCs w:val="26"/>
          <w:lang w:val="de-DE"/>
        </w:rPr>
      </w:pPr>
      <w:r w:rsidRPr="00381358">
        <w:rPr>
          <w:rFonts w:ascii="Gill Sans MT" w:hAnsi="Gill Sans MT"/>
          <w:sz w:val="26"/>
          <w:szCs w:val="26"/>
          <w:lang w:val="de-DE"/>
        </w:rPr>
        <w:t>Für weitere Informationen wenden Sie sich bitte an:</w:t>
      </w:r>
    </w:p>
    <w:p w14:paraId="5E9CF486" w14:textId="6A6CA22E" w:rsidR="001948B0" w:rsidRPr="00381358" w:rsidRDefault="00381358" w:rsidP="00A62556">
      <w:pPr>
        <w:spacing w:after="120" w:line="360" w:lineRule="auto"/>
        <w:jc w:val="both"/>
        <w:rPr>
          <w:rFonts w:ascii="Gill Sans MT" w:hAnsi="Gill Sans MT"/>
          <w:sz w:val="26"/>
          <w:szCs w:val="26"/>
          <w:lang w:val="de-DE"/>
        </w:rPr>
      </w:pPr>
      <w:r w:rsidRPr="00381358">
        <w:rPr>
          <w:rFonts w:ascii="Gill Sans MT" w:hAnsi="Gill Sans MT"/>
          <w:sz w:val="26"/>
          <w:szCs w:val="26"/>
          <w:lang w:val="de-DE"/>
        </w:rPr>
        <w:t>Jenni de Kluijver - Pressestelle Tel: 02234 6829660, E-Mail: presse.de@jcb.com, www.jcb.de</w:t>
      </w:r>
    </w:p>
    <w:sectPr w:rsidR="001948B0" w:rsidRPr="00381358" w:rsidSect="00FA7ABA">
      <w:pgSz w:w="11906" w:h="16838"/>
      <w:pgMar w:top="0" w:right="84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Gill Sans for JCB">
    <w:altName w:val="Segoe U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A4BD9"/>
    <w:multiLevelType w:val="hybridMultilevel"/>
    <w:tmpl w:val="FCD64E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2"/>
  </w:num>
  <w:num w:numId="2" w16cid:durableId="138152985">
    <w:abstractNumId w:val="2"/>
  </w:num>
  <w:num w:numId="3" w16cid:durableId="351688610">
    <w:abstractNumId w:val="2"/>
  </w:num>
  <w:num w:numId="4" w16cid:durableId="371223530">
    <w:abstractNumId w:val="0"/>
  </w:num>
  <w:num w:numId="5" w16cid:durableId="45779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55DB8"/>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81605"/>
    <w:rsid w:val="001846FD"/>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46B7C"/>
    <w:rsid w:val="00280552"/>
    <w:rsid w:val="00285118"/>
    <w:rsid w:val="00290CF6"/>
    <w:rsid w:val="002D59DE"/>
    <w:rsid w:val="002E1FC4"/>
    <w:rsid w:val="00365CAB"/>
    <w:rsid w:val="00367913"/>
    <w:rsid w:val="00372FD5"/>
    <w:rsid w:val="00381358"/>
    <w:rsid w:val="003820ED"/>
    <w:rsid w:val="00392C22"/>
    <w:rsid w:val="003A086A"/>
    <w:rsid w:val="003A3447"/>
    <w:rsid w:val="003A7560"/>
    <w:rsid w:val="003B5777"/>
    <w:rsid w:val="003D40D0"/>
    <w:rsid w:val="003E1C5D"/>
    <w:rsid w:val="003E495F"/>
    <w:rsid w:val="003E65E0"/>
    <w:rsid w:val="003F67BE"/>
    <w:rsid w:val="0040368C"/>
    <w:rsid w:val="00404C4D"/>
    <w:rsid w:val="00404F7B"/>
    <w:rsid w:val="00405738"/>
    <w:rsid w:val="00411A67"/>
    <w:rsid w:val="00416850"/>
    <w:rsid w:val="004173AA"/>
    <w:rsid w:val="00441934"/>
    <w:rsid w:val="00445A6B"/>
    <w:rsid w:val="00461B5C"/>
    <w:rsid w:val="00462DB2"/>
    <w:rsid w:val="00464454"/>
    <w:rsid w:val="00474DB8"/>
    <w:rsid w:val="00496236"/>
    <w:rsid w:val="004970BE"/>
    <w:rsid w:val="004A057A"/>
    <w:rsid w:val="004A5C4F"/>
    <w:rsid w:val="004B1D98"/>
    <w:rsid w:val="004B231D"/>
    <w:rsid w:val="004B621F"/>
    <w:rsid w:val="004C4C1B"/>
    <w:rsid w:val="004C540B"/>
    <w:rsid w:val="004F38A6"/>
    <w:rsid w:val="00535799"/>
    <w:rsid w:val="00544A22"/>
    <w:rsid w:val="005528B9"/>
    <w:rsid w:val="00595065"/>
    <w:rsid w:val="005A4E81"/>
    <w:rsid w:val="005A6928"/>
    <w:rsid w:val="005B655B"/>
    <w:rsid w:val="005C134D"/>
    <w:rsid w:val="005C6C9B"/>
    <w:rsid w:val="005E5FEC"/>
    <w:rsid w:val="0061588B"/>
    <w:rsid w:val="00621440"/>
    <w:rsid w:val="00622678"/>
    <w:rsid w:val="006309BA"/>
    <w:rsid w:val="00632CFC"/>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4E88"/>
    <w:rsid w:val="006E78F3"/>
    <w:rsid w:val="0070023C"/>
    <w:rsid w:val="007204BF"/>
    <w:rsid w:val="00766631"/>
    <w:rsid w:val="00766C3A"/>
    <w:rsid w:val="0078055D"/>
    <w:rsid w:val="007A46C7"/>
    <w:rsid w:val="007A7921"/>
    <w:rsid w:val="007C6745"/>
    <w:rsid w:val="007D14EB"/>
    <w:rsid w:val="007D6AC7"/>
    <w:rsid w:val="007F463E"/>
    <w:rsid w:val="007F4C3F"/>
    <w:rsid w:val="00810CD9"/>
    <w:rsid w:val="0081706A"/>
    <w:rsid w:val="00824E22"/>
    <w:rsid w:val="00830EC9"/>
    <w:rsid w:val="0083506A"/>
    <w:rsid w:val="00836A5F"/>
    <w:rsid w:val="00845253"/>
    <w:rsid w:val="008459D0"/>
    <w:rsid w:val="0085116A"/>
    <w:rsid w:val="00857B62"/>
    <w:rsid w:val="00873B01"/>
    <w:rsid w:val="008817BA"/>
    <w:rsid w:val="008A4F63"/>
    <w:rsid w:val="008D2D93"/>
    <w:rsid w:val="008D3A52"/>
    <w:rsid w:val="008E7380"/>
    <w:rsid w:val="008F108C"/>
    <w:rsid w:val="008F11E6"/>
    <w:rsid w:val="00901EB1"/>
    <w:rsid w:val="0091532A"/>
    <w:rsid w:val="0092756F"/>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62556"/>
    <w:rsid w:val="00A95927"/>
    <w:rsid w:val="00AA43F1"/>
    <w:rsid w:val="00AD079D"/>
    <w:rsid w:val="00AD4D89"/>
    <w:rsid w:val="00B001AA"/>
    <w:rsid w:val="00B026B8"/>
    <w:rsid w:val="00B342C4"/>
    <w:rsid w:val="00B406C5"/>
    <w:rsid w:val="00B40868"/>
    <w:rsid w:val="00B42F8A"/>
    <w:rsid w:val="00B44A9B"/>
    <w:rsid w:val="00B62BF5"/>
    <w:rsid w:val="00B66576"/>
    <w:rsid w:val="00B830F9"/>
    <w:rsid w:val="00B86C27"/>
    <w:rsid w:val="00BA7550"/>
    <w:rsid w:val="00BB1597"/>
    <w:rsid w:val="00BB561C"/>
    <w:rsid w:val="00BD40A9"/>
    <w:rsid w:val="00BD669A"/>
    <w:rsid w:val="00BE472C"/>
    <w:rsid w:val="00BE572A"/>
    <w:rsid w:val="00BE60D2"/>
    <w:rsid w:val="00BE707E"/>
    <w:rsid w:val="00BF72B2"/>
    <w:rsid w:val="00C1194A"/>
    <w:rsid w:val="00C20EC8"/>
    <w:rsid w:val="00C36A35"/>
    <w:rsid w:val="00C42C6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1CB5"/>
    <w:rsid w:val="00D634E3"/>
    <w:rsid w:val="00D63EB6"/>
    <w:rsid w:val="00DA14A7"/>
    <w:rsid w:val="00DA2DFA"/>
    <w:rsid w:val="00DB6BA4"/>
    <w:rsid w:val="00DB6EF2"/>
    <w:rsid w:val="00DC2CB7"/>
    <w:rsid w:val="00DC3BD7"/>
    <w:rsid w:val="00DE400A"/>
    <w:rsid w:val="00DE74BA"/>
    <w:rsid w:val="00DF1E34"/>
    <w:rsid w:val="00E06373"/>
    <w:rsid w:val="00E11A76"/>
    <w:rsid w:val="00E32DF1"/>
    <w:rsid w:val="00E41654"/>
    <w:rsid w:val="00E6560F"/>
    <w:rsid w:val="00E720E7"/>
    <w:rsid w:val="00E90B99"/>
    <w:rsid w:val="00EA0661"/>
    <w:rsid w:val="00EA1338"/>
    <w:rsid w:val="00EA31C2"/>
    <w:rsid w:val="00EA6DE9"/>
    <w:rsid w:val="00EB14E5"/>
    <w:rsid w:val="00EB1F49"/>
    <w:rsid w:val="00EC1C77"/>
    <w:rsid w:val="00EC62CE"/>
    <w:rsid w:val="00EE02E6"/>
    <w:rsid w:val="00EF4416"/>
    <w:rsid w:val="00EF4502"/>
    <w:rsid w:val="00F02C85"/>
    <w:rsid w:val="00F161DD"/>
    <w:rsid w:val="00F23437"/>
    <w:rsid w:val="00F23EFE"/>
    <w:rsid w:val="00F25902"/>
    <w:rsid w:val="00F33511"/>
    <w:rsid w:val="00F35850"/>
    <w:rsid w:val="00F461B3"/>
    <w:rsid w:val="00F476C3"/>
    <w:rsid w:val="00F71167"/>
    <w:rsid w:val="00FA294A"/>
    <w:rsid w:val="00FA5F14"/>
    <w:rsid w:val="00FA7ABA"/>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character" w:styleId="CommentReference">
    <w:name w:val="annotation reference"/>
    <w:basedOn w:val="DefaultParagraphFont"/>
    <w:uiPriority w:val="99"/>
    <w:semiHidden/>
    <w:unhideWhenUsed/>
    <w:rsid w:val="00181605"/>
    <w:rPr>
      <w:sz w:val="16"/>
      <w:szCs w:val="16"/>
    </w:rPr>
  </w:style>
  <w:style w:type="paragraph" w:styleId="CommentText">
    <w:name w:val="annotation text"/>
    <w:basedOn w:val="Normal"/>
    <w:link w:val="CommentTextChar"/>
    <w:uiPriority w:val="99"/>
    <w:unhideWhenUsed/>
    <w:rsid w:val="00181605"/>
    <w:pPr>
      <w:spacing w:line="240" w:lineRule="auto"/>
    </w:pPr>
    <w:rPr>
      <w:sz w:val="20"/>
      <w:szCs w:val="20"/>
    </w:rPr>
  </w:style>
  <w:style w:type="character" w:customStyle="1" w:styleId="CommentTextChar">
    <w:name w:val="Comment Text Char"/>
    <w:basedOn w:val="DefaultParagraphFont"/>
    <w:link w:val="CommentText"/>
    <w:uiPriority w:val="99"/>
    <w:rsid w:val="001816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5346</Characters>
  <Application>Microsoft Office Word</Application>
  <DocSecurity>0</DocSecurity>
  <Lines>86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3</cp:revision>
  <cp:lastPrinted>2017-01-06T11:32:00Z</cp:lastPrinted>
  <dcterms:created xsi:type="dcterms:W3CDTF">2026-04-21T14:17:00Z</dcterms:created>
  <dcterms:modified xsi:type="dcterms:W3CDTF">2026-05-04T14:54:00Z</dcterms:modified>
</cp:coreProperties>
</file>