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C895" w14:textId="05EA01C2" w:rsidR="00224802" w:rsidRPr="003A59C6" w:rsidRDefault="0097201E" w:rsidP="00224802">
      <w:pPr>
        <w:pStyle w:val="KeinLeerraum"/>
        <w:rPr>
          <w:rFonts w:ascii="Gill Sans MT" w:hAnsi="Gill Sans MT"/>
          <w:b/>
          <w:bCs/>
          <w:sz w:val="26"/>
          <w:szCs w:val="26"/>
          <w:lang w:val="de-DE"/>
        </w:rPr>
      </w:pPr>
      <w:r w:rsidRPr="006B7EEF">
        <w:rPr>
          <w:rFonts w:ascii="Gill Sans MT" w:hAnsi="Gill Sans MT"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7882A560" wp14:editId="53458BF2">
            <wp:simplePos x="0" y="0"/>
            <wp:positionH relativeFrom="margin">
              <wp:posOffset>-540385</wp:posOffset>
            </wp:positionH>
            <wp:positionV relativeFrom="paragraph">
              <wp:posOffset>-112</wp:posOffset>
            </wp:positionV>
            <wp:extent cx="7790180" cy="1380490"/>
            <wp:effectExtent l="0" t="0" r="0" b="3810"/>
            <wp:wrapSquare wrapText="bothSides"/>
            <wp:docPr id="1" name="Picture 1" descr="A yellow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A6B" w:rsidRPr="003A59C6">
        <w:rPr>
          <w:rFonts w:ascii="Gill Sans MT" w:hAnsi="Gill Sans MT"/>
          <w:b/>
          <w:sz w:val="26"/>
          <w:szCs w:val="26"/>
          <w:lang w:val="de-DE"/>
        </w:rPr>
        <w:t>NC-</w:t>
      </w:r>
      <w:r w:rsidR="00026DFE" w:rsidRPr="003A59C6">
        <w:rPr>
          <w:rFonts w:ascii="Gill Sans MT" w:hAnsi="Gill Sans MT"/>
          <w:b/>
          <w:sz w:val="26"/>
          <w:szCs w:val="26"/>
          <w:lang w:val="de-DE"/>
        </w:rPr>
        <w:t>5340</w:t>
      </w:r>
      <w:r w:rsidR="004B1D98" w:rsidRPr="003A59C6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3A59C6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3A59C6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3A59C6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3A59C6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3A59C6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3A59C6">
        <w:rPr>
          <w:rFonts w:ascii="Gill Sans MT" w:hAnsi="Gill Sans MT"/>
          <w:b/>
          <w:sz w:val="26"/>
          <w:szCs w:val="26"/>
          <w:lang w:val="de-DE"/>
        </w:rPr>
        <w:tab/>
      </w:r>
      <w:r w:rsidR="00FF5716" w:rsidRPr="003A59C6">
        <w:rPr>
          <w:rFonts w:ascii="Gill Sans MT" w:hAnsi="Gill Sans MT"/>
          <w:b/>
          <w:sz w:val="26"/>
          <w:szCs w:val="26"/>
          <w:lang w:val="de-DE"/>
        </w:rPr>
        <w:tab/>
      </w:r>
      <w:r w:rsidR="00FF5716" w:rsidRPr="003A59C6">
        <w:rPr>
          <w:rFonts w:ascii="Gill Sans MT" w:hAnsi="Gill Sans MT"/>
          <w:b/>
          <w:sz w:val="26"/>
          <w:szCs w:val="26"/>
          <w:lang w:val="de-DE"/>
        </w:rPr>
        <w:tab/>
      </w:r>
      <w:r w:rsidR="00FD73E5" w:rsidRPr="003A59C6">
        <w:rPr>
          <w:rFonts w:ascii="Gill Sans MT" w:hAnsi="Gill Sans MT"/>
          <w:b/>
          <w:sz w:val="26"/>
          <w:szCs w:val="26"/>
          <w:lang w:val="de-DE"/>
        </w:rPr>
        <w:tab/>
      </w:r>
      <w:r w:rsidR="003A59C6" w:rsidRPr="003A59C6">
        <w:rPr>
          <w:rFonts w:ascii="Gill Sans MT" w:hAnsi="Gill Sans MT"/>
          <w:b/>
          <w:sz w:val="26"/>
          <w:szCs w:val="26"/>
          <w:lang w:val="de-DE"/>
        </w:rPr>
        <w:tab/>
      </w:r>
      <w:r w:rsidR="00FE4A5C">
        <w:rPr>
          <w:rFonts w:ascii="Gill Sans MT" w:hAnsi="Gill Sans MT"/>
          <w:b/>
          <w:sz w:val="26"/>
          <w:szCs w:val="26"/>
          <w:lang w:val="de-DE"/>
        </w:rPr>
        <w:t xml:space="preserve"> </w:t>
      </w:r>
      <w:r w:rsidR="00026DFE" w:rsidRPr="003A59C6">
        <w:rPr>
          <w:rFonts w:ascii="Gill Sans MT" w:hAnsi="Gill Sans MT"/>
          <w:b/>
          <w:bCs/>
          <w:sz w:val="26"/>
          <w:szCs w:val="26"/>
          <w:lang w:val="de-DE"/>
        </w:rPr>
        <w:t>Ma</w:t>
      </w:r>
      <w:r w:rsidR="003A59C6" w:rsidRPr="003A59C6">
        <w:rPr>
          <w:rFonts w:ascii="Gill Sans MT" w:hAnsi="Gill Sans MT"/>
          <w:b/>
          <w:bCs/>
          <w:sz w:val="26"/>
          <w:szCs w:val="26"/>
          <w:lang w:val="de-DE"/>
        </w:rPr>
        <w:t>i</w:t>
      </w:r>
      <w:r w:rsidR="00FE4A5C">
        <w:rPr>
          <w:rFonts w:ascii="Gill Sans MT" w:hAnsi="Gill Sans MT"/>
          <w:b/>
          <w:bCs/>
          <w:sz w:val="26"/>
          <w:szCs w:val="26"/>
          <w:lang w:val="de-DE"/>
        </w:rPr>
        <w:t xml:space="preserve">, </w:t>
      </w:r>
      <w:r w:rsidR="00224802" w:rsidRPr="003A59C6">
        <w:rPr>
          <w:rFonts w:ascii="Gill Sans MT" w:hAnsi="Gill Sans MT"/>
          <w:b/>
          <w:bCs/>
          <w:sz w:val="26"/>
          <w:szCs w:val="26"/>
          <w:lang w:val="de-DE"/>
        </w:rPr>
        <w:t>202</w:t>
      </w:r>
      <w:r w:rsidR="001A6197" w:rsidRPr="003A59C6">
        <w:rPr>
          <w:rFonts w:ascii="Gill Sans MT" w:hAnsi="Gill Sans MT"/>
          <w:b/>
          <w:bCs/>
          <w:sz w:val="26"/>
          <w:szCs w:val="26"/>
          <w:lang w:val="de-DE"/>
        </w:rPr>
        <w:t>6</w:t>
      </w:r>
    </w:p>
    <w:p w14:paraId="7676AD37" w14:textId="31C9C748" w:rsidR="00EB1F49" w:rsidRPr="003A59C6" w:rsidRDefault="00EB1F49" w:rsidP="00224802">
      <w:pPr>
        <w:pStyle w:val="KeinLeerraum"/>
        <w:spacing w:line="360" w:lineRule="auto"/>
        <w:rPr>
          <w:rFonts w:ascii="Gill Sans MT" w:hAnsi="Gill Sans MT"/>
          <w:b/>
          <w:sz w:val="16"/>
          <w:szCs w:val="16"/>
          <w:lang w:val="de-DE"/>
        </w:rPr>
      </w:pPr>
    </w:p>
    <w:p w14:paraId="03683B16" w14:textId="4685325A" w:rsidR="003A59C6" w:rsidRPr="003A59C6" w:rsidRDefault="003A59C6" w:rsidP="003A59C6">
      <w:pPr>
        <w:spacing w:after="0" w:line="360" w:lineRule="auto"/>
        <w:rPr>
          <w:rFonts w:ascii="Gill Sans MT" w:hAnsi="Gill Sans MT"/>
          <w:b/>
          <w:sz w:val="26"/>
          <w:szCs w:val="26"/>
          <w:lang w:val="de-DE"/>
        </w:rPr>
      </w:pPr>
      <w:r w:rsidRPr="003A59C6">
        <w:rPr>
          <w:rFonts w:ascii="Gill Sans MT" w:hAnsi="Gill Sans MT"/>
          <w:b/>
          <w:sz w:val="26"/>
          <w:szCs w:val="26"/>
          <w:lang w:val="de-DE"/>
        </w:rPr>
        <w:t xml:space="preserve">JCB </w:t>
      </w:r>
      <w:r>
        <w:rPr>
          <w:rFonts w:ascii="Gill Sans MT" w:hAnsi="Gill Sans MT"/>
          <w:b/>
          <w:sz w:val="26"/>
          <w:szCs w:val="26"/>
          <w:lang w:val="de-DE"/>
        </w:rPr>
        <w:t>HEBT DEN BAGGERLADER-MARKT MIT DEM 3CX HYDROGEN AUF DIE NÄCHSTE STUFE</w:t>
      </w:r>
    </w:p>
    <w:p w14:paraId="78F51831" w14:textId="77777777" w:rsidR="00B026B8" w:rsidRPr="003A59C6" w:rsidRDefault="00B026B8" w:rsidP="00B026B8">
      <w:pPr>
        <w:spacing w:after="0" w:line="360" w:lineRule="auto"/>
        <w:jc w:val="both"/>
        <w:rPr>
          <w:rFonts w:ascii="Gill Sans MT" w:hAnsi="Gill Sans MT"/>
          <w:sz w:val="16"/>
          <w:szCs w:val="16"/>
          <w:lang w:val="de-DE"/>
        </w:rPr>
      </w:pPr>
    </w:p>
    <w:p w14:paraId="2D0C33EE" w14:textId="77777777" w:rsidR="003A59C6" w:rsidRDefault="003A59C6" w:rsidP="003A59C6">
      <w:pPr>
        <w:spacing w:after="120" w:line="36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3A59C6">
        <w:rPr>
          <w:rFonts w:ascii="Gill Sans MT" w:hAnsi="Gill Sans MT"/>
          <w:sz w:val="26"/>
          <w:szCs w:val="26"/>
          <w:lang w:val="de-DE"/>
        </w:rPr>
        <w:t>Erster serienmäßiger wasserstoffbetriebener Baggerlader setzt neue Maßstäbe für emissionsfreies Bauen</w:t>
      </w:r>
      <w:r>
        <w:rPr>
          <w:rFonts w:ascii="Gill Sans MT" w:hAnsi="Gill Sans MT"/>
          <w:sz w:val="26"/>
          <w:szCs w:val="26"/>
          <w:lang w:val="de-DE"/>
        </w:rPr>
        <w:t xml:space="preserve">. </w:t>
      </w:r>
      <w:r w:rsidRPr="003A59C6">
        <w:rPr>
          <w:rFonts w:ascii="Gill Sans MT" w:hAnsi="Gill Sans MT"/>
          <w:sz w:val="26"/>
          <w:szCs w:val="26"/>
          <w:lang w:val="de-DE"/>
        </w:rPr>
        <w:t xml:space="preserve">JCB, der weltweit führende Hersteller von Baggerladern, treibt die Entwicklung der Branche erneut voran: Mit der offiziellen Markteinführung des 3CX </w:t>
      </w:r>
      <w:proofErr w:type="gramStart"/>
      <w:r w:rsidRPr="003A59C6">
        <w:rPr>
          <w:rFonts w:ascii="Gill Sans MT" w:hAnsi="Gill Sans MT"/>
          <w:sz w:val="26"/>
          <w:szCs w:val="26"/>
          <w:lang w:val="de-DE"/>
        </w:rPr>
        <w:t>Hydrogen</w:t>
      </w:r>
      <w:proofErr w:type="gramEnd"/>
      <w:r w:rsidRPr="003A59C6">
        <w:rPr>
          <w:rFonts w:ascii="Gill Sans MT" w:hAnsi="Gill Sans MT"/>
          <w:sz w:val="26"/>
          <w:szCs w:val="26"/>
          <w:lang w:val="de-DE"/>
        </w:rPr>
        <w:t xml:space="preserve"> präsentiert das Unternehmen den ersten serienmäßig produzierten wasserstoffbetriebenen Baggerlader. Die Maschine bietet eine emissionsfreie Lösung für nachhaltig orientierte Bauunternehmen weltweit – ohne Kompromisse bei Leistung oder Einsatzfähigkeit.</w:t>
      </w:r>
    </w:p>
    <w:p w14:paraId="49528BFD" w14:textId="535E1F91" w:rsidR="00B026B8" w:rsidRPr="003A59C6" w:rsidRDefault="003A59C6" w:rsidP="003A59C6">
      <w:pPr>
        <w:spacing w:after="120" w:line="360" w:lineRule="auto"/>
        <w:jc w:val="both"/>
        <w:rPr>
          <w:rFonts w:ascii="Gill Sans MT" w:hAnsi="Gill Sans MT"/>
          <w:sz w:val="26"/>
          <w:szCs w:val="26"/>
          <w:lang w:val="de-DE"/>
        </w:rPr>
      </w:pPr>
      <w:r>
        <w:rPr>
          <w:rFonts w:ascii="Gill Sans MT" w:hAnsi="Gill Sans MT"/>
          <w:sz w:val="26"/>
          <w:szCs w:val="26"/>
          <w:lang w:val="de-DE"/>
        </w:rPr>
        <w:t>Die wichtigsten Merkmale sind</w:t>
      </w:r>
      <w:r w:rsidR="00B026B8" w:rsidRPr="003A59C6">
        <w:rPr>
          <w:rFonts w:ascii="Gill Sans MT" w:hAnsi="Gill Sans MT"/>
          <w:sz w:val="26"/>
          <w:szCs w:val="26"/>
          <w:lang w:val="de-DE"/>
        </w:rPr>
        <w:t>:</w:t>
      </w:r>
    </w:p>
    <w:p w14:paraId="64F6E66D" w14:textId="77777777" w:rsidR="003A59C6" w:rsidRPr="003A59C6" w:rsidRDefault="003A59C6" w:rsidP="003A59C6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3A59C6">
        <w:rPr>
          <w:rFonts w:ascii="Gill Sans MT" w:hAnsi="Gill Sans MT"/>
          <w:sz w:val="26"/>
          <w:szCs w:val="26"/>
          <w:lang w:val="de-DE"/>
        </w:rPr>
        <w:t>55</w:t>
      </w:r>
      <w:r w:rsidRPr="003A59C6">
        <w:rPr>
          <w:rFonts w:ascii="Gill Sans MT" w:hAnsi="Gill Sans MT"/>
          <w:sz w:val="26"/>
          <w:szCs w:val="26"/>
          <w:lang w:val="de-DE"/>
        </w:rPr>
        <w:noBreakHyphen/>
        <w:t>kW</w:t>
      </w:r>
      <w:r w:rsidRPr="003A59C6">
        <w:rPr>
          <w:rFonts w:ascii="Gill Sans MT" w:hAnsi="Gill Sans MT"/>
          <w:sz w:val="26"/>
          <w:szCs w:val="26"/>
          <w:lang w:val="de-DE"/>
        </w:rPr>
        <w:noBreakHyphen/>
        <w:t>Wasserstoffmotor von JCB mit Leistung und Drehmoment auf Diesel</w:t>
      </w:r>
      <w:r w:rsidRPr="003A59C6">
        <w:rPr>
          <w:rFonts w:ascii="Gill Sans MT" w:hAnsi="Gill Sans MT"/>
          <w:sz w:val="26"/>
          <w:szCs w:val="26"/>
          <w:lang w:val="de-DE"/>
        </w:rPr>
        <w:noBreakHyphen/>
        <w:t>Niveau</w:t>
      </w:r>
    </w:p>
    <w:p w14:paraId="6EF2C06E" w14:textId="1F8AE25A" w:rsidR="003A59C6" w:rsidRPr="003A59C6" w:rsidRDefault="003A59C6" w:rsidP="003A59C6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3A59C6">
        <w:rPr>
          <w:rFonts w:ascii="Gill Sans MT" w:hAnsi="Gill Sans MT"/>
          <w:sz w:val="26"/>
          <w:szCs w:val="26"/>
          <w:lang w:val="de-DE"/>
        </w:rPr>
        <w:t>Betrieb mit 100</w:t>
      </w:r>
      <w:r w:rsidRPr="003A59C6">
        <w:rPr>
          <w:rFonts w:ascii="Arial" w:hAnsi="Arial" w:cs="Arial"/>
          <w:sz w:val="26"/>
          <w:szCs w:val="26"/>
          <w:lang w:val="de-DE"/>
        </w:rPr>
        <w:t> </w:t>
      </w:r>
      <w:r w:rsidRPr="003A59C6">
        <w:rPr>
          <w:rFonts w:ascii="Gill Sans MT" w:hAnsi="Gill Sans MT"/>
          <w:sz w:val="26"/>
          <w:szCs w:val="26"/>
          <w:lang w:val="de-DE"/>
        </w:rPr>
        <w:t>% erneuerbarem, CO</w:t>
      </w:r>
      <w:r w:rsidRPr="003A59C6">
        <w:rPr>
          <w:rFonts w:ascii="Cambria Math" w:hAnsi="Cambria Math" w:cs="Cambria Math"/>
          <w:sz w:val="26"/>
          <w:szCs w:val="26"/>
          <w:lang w:val="de-DE"/>
        </w:rPr>
        <w:t>₂</w:t>
      </w:r>
      <w:r w:rsidRPr="003A59C6">
        <w:rPr>
          <w:rFonts w:ascii="Gill Sans MT" w:hAnsi="Gill Sans MT"/>
          <w:sz w:val="26"/>
          <w:szCs w:val="26"/>
          <w:lang w:val="de-DE"/>
        </w:rPr>
        <w:noBreakHyphen/>
        <w:t>freiem Kraftstoff, schnelles Betanken direkt auf der Baustelle</w:t>
      </w:r>
    </w:p>
    <w:p w14:paraId="71CD3E2F" w14:textId="77777777" w:rsidR="003A59C6" w:rsidRPr="003A59C6" w:rsidRDefault="003A59C6" w:rsidP="003A59C6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3A59C6">
        <w:rPr>
          <w:rFonts w:ascii="Gill Sans MT" w:hAnsi="Gill Sans MT"/>
          <w:sz w:val="26"/>
          <w:szCs w:val="26"/>
          <w:lang w:val="de-DE"/>
        </w:rPr>
        <w:t>Über 100 Millionen Pfund Investitionen in die Entwicklung von Wasserstoffmotoren</w:t>
      </w:r>
    </w:p>
    <w:p w14:paraId="69D78596" w14:textId="5624C3F9" w:rsidR="003A59C6" w:rsidRPr="003A59C6" w:rsidRDefault="003A59C6" w:rsidP="003A59C6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3A59C6">
        <w:rPr>
          <w:rFonts w:ascii="Gill Sans MT" w:hAnsi="Gill Sans MT"/>
          <w:sz w:val="26"/>
          <w:szCs w:val="26"/>
          <w:lang w:val="de-DE"/>
        </w:rPr>
        <w:t>Vollständige EU</w:t>
      </w:r>
      <w:r w:rsidRPr="003A59C6">
        <w:rPr>
          <w:rFonts w:ascii="Gill Sans MT" w:hAnsi="Gill Sans MT"/>
          <w:sz w:val="26"/>
          <w:szCs w:val="26"/>
          <w:lang w:val="de-DE"/>
        </w:rPr>
        <w:noBreakHyphen/>
        <w:t>Motor</w:t>
      </w:r>
      <w:r w:rsidRPr="003A59C6">
        <w:rPr>
          <w:rFonts w:ascii="Gill Sans MT" w:hAnsi="Gill Sans MT"/>
          <w:sz w:val="26"/>
          <w:szCs w:val="26"/>
          <w:lang w:val="de-DE"/>
        </w:rPr>
        <w:noBreakHyphen/>
        <w:t xml:space="preserve">Typgenehmigung für </w:t>
      </w:r>
      <w:r w:rsidR="004D3904">
        <w:rPr>
          <w:rFonts w:ascii="Gill Sans MT" w:hAnsi="Gill Sans MT"/>
          <w:sz w:val="26"/>
          <w:szCs w:val="26"/>
          <w:lang w:val="de-DE"/>
        </w:rPr>
        <w:t xml:space="preserve">Off Road </w:t>
      </w:r>
      <w:r w:rsidRPr="003A59C6">
        <w:rPr>
          <w:rFonts w:ascii="Gill Sans MT" w:hAnsi="Gill Sans MT"/>
          <w:sz w:val="26"/>
          <w:szCs w:val="26"/>
          <w:lang w:val="de-DE"/>
        </w:rPr>
        <w:t xml:space="preserve">Maschinen </w:t>
      </w:r>
    </w:p>
    <w:p w14:paraId="0C2CB6B8" w14:textId="3A9374B5" w:rsidR="003A59C6" w:rsidRPr="003A59C6" w:rsidRDefault="003A59C6" w:rsidP="003A59C6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3A59C6">
        <w:rPr>
          <w:rFonts w:ascii="Gill Sans MT" w:hAnsi="Gill Sans MT"/>
          <w:sz w:val="26"/>
          <w:szCs w:val="26"/>
          <w:lang w:val="de-DE"/>
        </w:rPr>
        <w:t>JCB Finance bietet dreijährigen Leasing</w:t>
      </w:r>
      <w:r w:rsidRPr="003A59C6">
        <w:rPr>
          <w:rFonts w:ascii="Gill Sans MT" w:hAnsi="Gill Sans MT"/>
          <w:sz w:val="26"/>
          <w:szCs w:val="26"/>
          <w:lang w:val="de-DE"/>
        </w:rPr>
        <w:noBreakHyphen/>
        <w:t xml:space="preserve"> und Servicevertrag an</w:t>
      </w:r>
    </w:p>
    <w:p w14:paraId="154A8A0F" w14:textId="77777777" w:rsidR="003A59C6" w:rsidRDefault="003A59C6" w:rsidP="003A59C6">
      <w:pPr>
        <w:spacing w:before="120" w:after="120" w:line="240" w:lineRule="auto"/>
        <w:jc w:val="both"/>
        <w:rPr>
          <w:rFonts w:ascii="Gill Sans MT" w:hAnsi="Gill Sans MT"/>
          <w:b/>
          <w:sz w:val="26"/>
          <w:szCs w:val="26"/>
          <w:lang w:val="de-DE"/>
        </w:rPr>
      </w:pPr>
    </w:p>
    <w:p w14:paraId="3E804490" w14:textId="50101D8D" w:rsidR="003A59C6" w:rsidRDefault="003A59C6" w:rsidP="003A59C6">
      <w:pPr>
        <w:spacing w:before="120" w:after="120" w:line="240" w:lineRule="auto"/>
        <w:jc w:val="both"/>
        <w:rPr>
          <w:rFonts w:ascii="Gill Sans MT" w:hAnsi="Gill Sans MT"/>
          <w:b/>
          <w:sz w:val="26"/>
          <w:szCs w:val="26"/>
          <w:lang w:val="de-DE"/>
        </w:rPr>
      </w:pPr>
      <w:r w:rsidRPr="003A59C6">
        <w:rPr>
          <w:rFonts w:ascii="Gill Sans MT" w:hAnsi="Gill Sans MT"/>
          <w:b/>
          <w:sz w:val="26"/>
          <w:szCs w:val="26"/>
          <w:lang w:val="de-DE"/>
        </w:rPr>
        <w:t>Innovative Energie</w:t>
      </w:r>
    </w:p>
    <w:p w14:paraId="4770109E" w14:textId="77777777" w:rsidR="003A59C6" w:rsidRDefault="003A59C6" w:rsidP="003A59C6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  <w:lang w:val="de-DE"/>
        </w:rPr>
      </w:pPr>
      <w:r w:rsidRPr="003A59C6">
        <w:rPr>
          <w:rFonts w:ascii="Gill Sans MT" w:hAnsi="Gill Sans MT"/>
          <w:bCs/>
          <w:sz w:val="26"/>
          <w:szCs w:val="26"/>
          <w:lang w:val="de-DE"/>
        </w:rPr>
        <w:t xml:space="preserve">JCB arbeitet seit über fünf Jahren an der Entwicklung von Wasserstoffmotorentechnologie und hat mehr als 100 Millionen Pfund in die Entwicklung des JCB </w:t>
      </w:r>
      <w:r>
        <w:rPr>
          <w:rFonts w:ascii="Gill Sans MT" w:hAnsi="Gill Sans MT"/>
          <w:bCs/>
          <w:sz w:val="26"/>
          <w:szCs w:val="26"/>
          <w:lang w:val="de-DE"/>
        </w:rPr>
        <w:t>-</w:t>
      </w:r>
      <w:r w:rsidRPr="003A59C6">
        <w:rPr>
          <w:rFonts w:ascii="Gill Sans MT" w:hAnsi="Gill Sans MT"/>
          <w:bCs/>
          <w:sz w:val="26"/>
          <w:szCs w:val="26"/>
          <w:lang w:val="de-DE"/>
        </w:rPr>
        <w:t>Wasserstoffmotors sowie entsprechender JCB</w:t>
      </w:r>
      <w:r>
        <w:rPr>
          <w:rFonts w:ascii="Gill Sans MT" w:hAnsi="Gill Sans MT"/>
          <w:bCs/>
          <w:sz w:val="26"/>
          <w:szCs w:val="26"/>
          <w:lang w:val="de-DE"/>
        </w:rPr>
        <w:t>-Technik</w:t>
      </w:r>
      <w:r w:rsidRPr="003A59C6">
        <w:rPr>
          <w:rFonts w:ascii="Gill Sans MT" w:hAnsi="Gill Sans MT"/>
          <w:bCs/>
          <w:sz w:val="26"/>
          <w:szCs w:val="26"/>
          <w:lang w:val="de-DE"/>
        </w:rPr>
        <w:t xml:space="preserve"> investiert. </w:t>
      </w:r>
    </w:p>
    <w:p w14:paraId="1848A78A" w14:textId="4AE1663B" w:rsidR="003A59C6" w:rsidRPr="003A59C6" w:rsidRDefault="003A59C6" w:rsidP="003A59C6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  <w:lang w:val="de-DE"/>
        </w:rPr>
      </w:pPr>
      <w:r w:rsidRPr="003A59C6">
        <w:rPr>
          <w:rFonts w:ascii="Gill Sans MT" w:hAnsi="Gill Sans MT"/>
          <w:bCs/>
          <w:sz w:val="26"/>
          <w:szCs w:val="26"/>
          <w:lang w:val="de-DE"/>
        </w:rPr>
        <w:t>Das Unternehmen hat die Technologie in enger Zusammenarbeit mit Kunden umfassend unter realen Einsatzbedingungen erprobt – in der Stromerzeugung, in Teleskopladern sowie im 3CX Baggerlader.</w:t>
      </w:r>
    </w:p>
    <w:p w14:paraId="27DDDD90" w14:textId="77777777" w:rsidR="003A59C6" w:rsidRDefault="003A59C6">
      <w:pPr>
        <w:rPr>
          <w:rFonts w:ascii="Gill Sans MT" w:hAnsi="Gill Sans MT"/>
          <w:bCs/>
          <w:sz w:val="26"/>
          <w:szCs w:val="26"/>
          <w:lang w:val="de-DE"/>
        </w:rPr>
      </w:pPr>
      <w:r>
        <w:rPr>
          <w:rFonts w:ascii="Gill Sans MT" w:hAnsi="Gill Sans MT"/>
          <w:bCs/>
          <w:sz w:val="26"/>
          <w:szCs w:val="26"/>
          <w:lang w:val="de-DE"/>
        </w:rPr>
        <w:br w:type="page"/>
      </w:r>
    </w:p>
    <w:p w14:paraId="63CC6C7A" w14:textId="39766DE3" w:rsidR="003A59C6" w:rsidRDefault="003A59C6" w:rsidP="003A59C6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  <w:lang w:val="de-DE"/>
        </w:rPr>
      </w:pPr>
      <w:r w:rsidRPr="006B7EEF">
        <w:rPr>
          <w:rFonts w:ascii="Gill Sans MT" w:hAnsi="Gill Sans MT"/>
          <w:noProof/>
          <w:sz w:val="26"/>
          <w:szCs w:val="26"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08291795" wp14:editId="09D0748B">
            <wp:simplePos x="0" y="0"/>
            <wp:positionH relativeFrom="margin">
              <wp:posOffset>-540385</wp:posOffset>
            </wp:positionH>
            <wp:positionV relativeFrom="paragraph">
              <wp:posOffset>14605</wp:posOffset>
            </wp:positionV>
            <wp:extent cx="7790180" cy="1380490"/>
            <wp:effectExtent l="0" t="0" r="0" b="3810"/>
            <wp:wrapSquare wrapText="bothSides"/>
            <wp:docPr id="2008066541" name="Picture 1" descr="A yellow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4D6C8" w14:textId="4D26586D" w:rsidR="003A59C6" w:rsidRDefault="003A59C6" w:rsidP="003A59C6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  <w:lang w:val="de-DE"/>
        </w:rPr>
      </w:pPr>
      <w:r w:rsidRPr="003A59C6">
        <w:rPr>
          <w:rFonts w:ascii="Gill Sans MT" w:hAnsi="Gill Sans MT"/>
          <w:bCs/>
          <w:sz w:val="26"/>
          <w:szCs w:val="26"/>
          <w:lang w:val="de-DE"/>
        </w:rPr>
        <w:t xml:space="preserve">Kunden, die mit den Maschinen gearbeitet haben, berichteten von identischen Leistungs- und Drehmomentwerten im Vergleich zu ihren herkömmlichen Dieselmaschinen, ohne dass Bediener ihre Arbeitsweise ändern oder sich an neue Technologie anpassen mussten. </w:t>
      </w:r>
    </w:p>
    <w:p w14:paraId="36500D22" w14:textId="3CCD8E48" w:rsidR="003A59C6" w:rsidRPr="003A59C6" w:rsidRDefault="003A59C6" w:rsidP="003A59C6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  <w:lang w:val="de-DE"/>
        </w:rPr>
      </w:pPr>
      <w:r w:rsidRPr="003A59C6">
        <w:rPr>
          <w:rFonts w:ascii="Gill Sans MT" w:hAnsi="Gill Sans MT"/>
          <w:bCs/>
          <w:sz w:val="26"/>
          <w:szCs w:val="26"/>
          <w:lang w:val="de-DE"/>
        </w:rPr>
        <w:t xml:space="preserve">In Zusammenarbeit mit </w:t>
      </w:r>
      <w:proofErr w:type="spellStart"/>
      <w:r w:rsidRPr="003A59C6">
        <w:rPr>
          <w:rFonts w:ascii="Gill Sans MT" w:hAnsi="Gill Sans MT"/>
          <w:bCs/>
          <w:sz w:val="26"/>
          <w:szCs w:val="26"/>
          <w:lang w:val="de-DE"/>
        </w:rPr>
        <w:t>HyKit</w:t>
      </w:r>
      <w:proofErr w:type="spellEnd"/>
      <w:r w:rsidRPr="003A59C6">
        <w:rPr>
          <w:rFonts w:ascii="Gill Sans MT" w:hAnsi="Gill Sans MT"/>
          <w:bCs/>
          <w:sz w:val="26"/>
          <w:szCs w:val="26"/>
          <w:lang w:val="de-DE"/>
        </w:rPr>
        <w:t xml:space="preserve"> hat JCB ein mobiles Betankungssystem entwickelt, das bei Bedarf eine einfache und schnelle Befüllung direkt auf der Baustelle ermöglicht – ganz ohne die langen Ladezeiten, die mit batterieelektrischen Maschinen verbunden sind.</w:t>
      </w:r>
    </w:p>
    <w:p w14:paraId="11E7EA1F" w14:textId="53E9E8ED" w:rsidR="00B026B8" w:rsidRPr="003A59C6" w:rsidRDefault="003A59C6" w:rsidP="003A59C6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  <w:lang w:val="de-DE"/>
        </w:rPr>
      </w:pPr>
      <w:r w:rsidRPr="003A59C6">
        <w:rPr>
          <w:rFonts w:ascii="Gill Sans MT" w:hAnsi="Gill Sans MT"/>
          <w:bCs/>
          <w:sz w:val="26"/>
          <w:szCs w:val="26"/>
          <w:lang w:val="de-DE"/>
        </w:rPr>
        <w:t>Eines der national tätigen Unternehmen, das gemeinsam mit JCB an den Maschinentests beteiligt war, kommentierte:</w:t>
      </w:r>
      <w:r>
        <w:rPr>
          <w:rFonts w:ascii="Gill Sans MT" w:hAnsi="Gill Sans MT"/>
          <w:bCs/>
          <w:sz w:val="26"/>
          <w:szCs w:val="26"/>
          <w:lang w:val="de-DE"/>
        </w:rPr>
        <w:t xml:space="preserve"> </w:t>
      </w:r>
      <w:r w:rsidRPr="003A59C6">
        <w:rPr>
          <w:rFonts w:ascii="Gill Sans MT" w:hAnsi="Gill Sans MT"/>
          <w:bCs/>
          <w:sz w:val="26"/>
          <w:szCs w:val="26"/>
          <w:lang w:val="de-DE"/>
        </w:rPr>
        <w:t xml:space="preserve">„Die Baustelle hier und der Einsatz des Baggerladers sind typisch für Baggerladerarbeiten. Er lädt Lkw, arbeitet mit </w:t>
      </w:r>
      <w:proofErr w:type="spellStart"/>
      <w:r w:rsidRPr="003A59C6">
        <w:rPr>
          <w:rFonts w:ascii="Gill Sans MT" w:hAnsi="Gill Sans MT"/>
          <w:bCs/>
          <w:sz w:val="26"/>
          <w:szCs w:val="26"/>
          <w:lang w:val="de-DE"/>
        </w:rPr>
        <w:t>Palettengabeln</w:t>
      </w:r>
      <w:proofErr w:type="spellEnd"/>
      <w:r w:rsidRPr="003A59C6">
        <w:rPr>
          <w:rFonts w:ascii="Gill Sans MT" w:hAnsi="Gill Sans MT"/>
          <w:bCs/>
          <w:sz w:val="26"/>
          <w:szCs w:val="26"/>
          <w:lang w:val="de-DE"/>
        </w:rPr>
        <w:t>, führt Planierarbeiten aus – alles ganz typische Anwendungen. Unser Fahrer sagte, dass sich die Maschine genauso anfühlt wie ein Diesel</w:t>
      </w:r>
      <w:r w:rsidRPr="003A59C6">
        <w:rPr>
          <w:rFonts w:ascii="Cambria Math" w:hAnsi="Cambria Math" w:cs="Cambria Math"/>
          <w:bCs/>
          <w:sz w:val="26"/>
          <w:szCs w:val="26"/>
          <w:lang w:val="de-DE"/>
        </w:rPr>
        <w:t>‑</w:t>
      </w:r>
      <w:r w:rsidRPr="003A59C6">
        <w:rPr>
          <w:rFonts w:ascii="Gill Sans MT" w:hAnsi="Gill Sans MT"/>
          <w:bCs/>
          <w:sz w:val="26"/>
          <w:szCs w:val="26"/>
          <w:lang w:val="de-DE"/>
        </w:rPr>
        <w:t>Baggerlader.</w:t>
      </w:r>
      <w:r w:rsidR="00E06844">
        <w:rPr>
          <w:rFonts w:ascii="Gill Sans MT" w:hAnsi="Gill Sans MT"/>
          <w:bCs/>
          <w:sz w:val="26"/>
          <w:szCs w:val="26"/>
          <w:lang w:val="de-DE"/>
        </w:rPr>
        <w:t xml:space="preserve"> Es ist kein Unterschied festzustellen“.</w:t>
      </w:r>
    </w:p>
    <w:p w14:paraId="0DEA3A36" w14:textId="77777777" w:rsidR="00E06844" w:rsidRDefault="003A59C6" w:rsidP="003A59C6">
      <w:p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  <w:r w:rsidRPr="003A59C6">
        <w:rPr>
          <w:rFonts w:ascii="Gill Sans MT" w:hAnsi="Gill Sans MT"/>
          <w:sz w:val="26"/>
          <w:szCs w:val="26"/>
          <w:lang w:val="de-DE"/>
        </w:rPr>
        <w:t xml:space="preserve">Der 3CX </w:t>
      </w:r>
      <w:proofErr w:type="gramStart"/>
      <w:r w:rsidRPr="003A59C6">
        <w:rPr>
          <w:rFonts w:ascii="Gill Sans MT" w:hAnsi="Gill Sans MT"/>
          <w:sz w:val="26"/>
          <w:szCs w:val="26"/>
          <w:lang w:val="de-DE"/>
        </w:rPr>
        <w:t>Hydrogen</w:t>
      </w:r>
      <w:proofErr w:type="gramEnd"/>
      <w:r w:rsidRPr="003A59C6">
        <w:rPr>
          <w:rFonts w:ascii="Gill Sans MT" w:hAnsi="Gill Sans MT"/>
          <w:sz w:val="26"/>
          <w:szCs w:val="26"/>
          <w:lang w:val="de-DE"/>
        </w:rPr>
        <w:t xml:space="preserve"> wird von einer 55</w:t>
      </w:r>
      <w:r w:rsidRPr="003A59C6">
        <w:rPr>
          <w:rFonts w:ascii="Cambria Math" w:hAnsi="Cambria Math" w:cs="Cambria Math"/>
          <w:sz w:val="26"/>
          <w:szCs w:val="26"/>
          <w:lang w:val="de-DE"/>
        </w:rPr>
        <w:t>‑</w:t>
      </w:r>
      <w:r w:rsidRPr="003A59C6">
        <w:rPr>
          <w:rFonts w:ascii="Gill Sans MT" w:hAnsi="Gill Sans MT"/>
          <w:sz w:val="26"/>
          <w:szCs w:val="26"/>
          <w:lang w:val="de-DE"/>
        </w:rPr>
        <w:t>kW</w:t>
      </w:r>
      <w:r w:rsidRPr="003A59C6">
        <w:rPr>
          <w:rFonts w:ascii="Cambria Math" w:hAnsi="Cambria Math" w:cs="Cambria Math"/>
          <w:sz w:val="26"/>
          <w:szCs w:val="26"/>
          <w:lang w:val="de-DE"/>
        </w:rPr>
        <w:t>‑</w:t>
      </w:r>
      <w:r w:rsidRPr="003A59C6">
        <w:rPr>
          <w:rFonts w:ascii="Gill Sans MT" w:hAnsi="Gill Sans MT"/>
          <w:sz w:val="26"/>
          <w:szCs w:val="26"/>
          <w:lang w:val="de-DE"/>
        </w:rPr>
        <w:t>Version des JCB</w:t>
      </w:r>
      <w:r w:rsidR="00E06844">
        <w:rPr>
          <w:rFonts w:ascii="Gill Sans MT" w:hAnsi="Gill Sans MT"/>
          <w:sz w:val="26"/>
          <w:szCs w:val="26"/>
          <w:lang w:val="de-DE"/>
        </w:rPr>
        <w:t>-</w:t>
      </w:r>
      <w:r w:rsidRPr="003A59C6">
        <w:rPr>
          <w:rFonts w:ascii="Gill Sans MT" w:hAnsi="Gill Sans MT"/>
          <w:sz w:val="26"/>
          <w:szCs w:val="26"/>
          <w:lang w:val="de-DE"/>
        </w:rPr>
        <w:t xml:space="preserve">Wasserstoffmotors angetrieben. </w:t>
      </w:r>
      <w:r w:rsidR="00E06844">
        <w:rPr>
          <w:rFonts w:ascii="Gill Sans MT" w:hAnsi="Gill Sans MT"/>
          <w:sz w:val="26"/>
          <w:szCs w:val="26"/>
          <w:lang w:val="de-DE"/>
        </w:rPr>
        <w:br/>
      </w:r>
      <w:r w:rsidRPr="003A59C6">
        <w:rPr>
          <w:rFonts w:ascii="Gill Sans MT" w:hAnsi="Gill Sans MT"/>
          <w:sz w:val="26"/>
          <w:szCs w:val="26"/>
          <w:lang w:val="de-DE"/>
        </w:rPr>
        <w:t>Die Maschine verf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ü</w:t>
      </w:r>
      <w:r w:rsidRPr="003A59C6">
        <w:rPr>
          <w:rFonts w:ascii="Gill Sans MT" w:hAnsi="Gill Sans MT"/>
          <w:sz w:val="26"/>
          <w:szCs w:val="26"/>
          <w:lang w:val="de-DE"/>
        </w:rPr>
        <w:t xml:space="preserve">gt 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ü</w:t>
      </w:r>
      <w:r w:rsidRPr="003A59C6">
        <w:rPr>
          <w:rFonts w:ascii="Gill Sans MT" w:hAnsi="Gill Sans MT"/>
          <w:sz w:val="26"/>
          <w:szCs w:val="26"/>
          <w:lang w:val="de-DE"/>
        </w:rPr>
        <w:t>ber drei mit Verbundwerkstoff ummantelte Wasserstofftanks, die auf dem Kabinendach montiert sind und bei einem Druck von 350 bar ausreichend Speicherkapazit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ä</w:t>
      </w:r>
      <w:r w:rsidRPr="003A59C6">
        <w:rPr>
          <w:rFonts w:ascii="Gill Sans MT" w:hAnsi="Gill Sans MT"/>
          <w:sz w:val="26"/>
          <w:szCs w:val="26"/>
          <w:lang w:val="de-DE"/>
        </w:rPr>
        <w:t>t f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ü</w:t>
      </w:r>
      <w:r w:rsidRPr="003A59C6">
        <w:rPr>
          <w:rFonts w:ascii="Gill Sans MT" w:hAnsi="Gill Sans MT"/>
          <w:sz w:val="26"/>
          <w:szCs w:val="26"/>
          <w:lang w:val="de-DE"/>
        </w:rPr>
        <w:t>r einen ganzt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ä</w:t>
      </w:r>
      <w:r w:rsidRPr="003A59C6">
        <w:rPr>
          <w:rFonts w:ascii="Gill Sans MT" w:hAnsi="Gill Sans MT"/>
          <w:sz w:val="26"/>
          <w:szCs w:val="26"/>
          <w:lang w:val="de-DE"/>
        </w:rPr>
        <w:t>gigen Einsatz bieten. Abgesehen von den Wasserstofftanks und den</w:t>
      </w:r>
      <w:r w:rsidR="00E06844">
        <w:rPr>
          <w:rFonts w:ascii="Gill Sans MT" w:hAnsi="Gill Sans MT"/>
          <w:sz w:val="26"/>
          <w:szCs w:val="26"/>
          <w:lang w:val="de-DE"/>
        </w:rPr>
        <w:t xml:space="preserve"> </w:t>
      </w:r>
      <w:r w:rsidRPr="003A59C6">
        <w:rPr>
          <w:rFonts w:ascii="Gill Sans MT" w:hAnsi="Gill Sans MT"/>
          <w:sz w:val="26"/>
          <w:szCs w:val="26"/>
          <w:lang w:val="de-DE"/>
        </w:rPr>
        <w:t>Kraftstoffleitungen wird sich die Maschine f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ü</w:t>
      </w:r>
      <w:r w:rsidRPr="003A59C6">
        <w:rPr>
          <w:rFonts w:ascii="Gill Sans MT" w:hAnsi="Gill Sans MT"/>
          <w:sz w:val="26"/>
          <w:szCs w:val="26"/>
          <w:lang w:val="de-DE"/>
        </w:rPr>
        <w:t>r Baggerladerkunden weltweit vertraut anf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ü</w:t>
      </w:r>
      <w:r w:rsidRPr="003A59C6">
        <w:rPr>
          <w:rFonts w:ascii="Gill Sans MT" w:hAnsi="Gill Sans MT"/>
          <w:sz w:val="26"/>
          <w:szCs w:val="26"/>
          <w:lang w:val="de-DE"/>
        </w:rPr>
        <w:t xml:space="preserve">hlen. </w:t>
      </w:r>
    </w:p>
    <w:p w14:paraId="1E064307" w14:textId="6A49024D" w:rsidR="003A59C6" w:rsidRPr="003A59C6" w:rsidRDefault="003A59C6" w:rsidP="003A59C6">
      <w:p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  <w:r w:rsidRPr="003A59C6">
        <w:rPr>
          <w:rFonts w:ascii="Gill Sans MT" w:hAnsi="Gill Sans MT"/>
          <w:sz w:val="26"/>
          <w:szCs w:val="26"/>
          <w:lang w:val="de-DE"/>
        </w:rPr>
        <w:t>Der Wasserstoffmotor liefert die gleiche Leistung und das gleiche Drehmoment wie das Dieselmodell und weist vergleichbare Service- und Wartungsintervalle auf, wodurch die Einführung besonders einfach ist.</w:t>
      </w:r>
    </w:p>
    <w:p w14:paraId="71462135" w14:textId="6FC35C1B" w:rsidR="00E06844" w:rsidRDefault="003A59C6" w:rsidP="003A59C6">
      <w:p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  <w:r w:rsidRPr="003A59C6">
        <w:rPr>
          <w:rFonts w:ascii="Gill Sans MT" w:hAnsi="Gill Sans MT"/>
          <w:sz w:val="26"/>
          <w:szCs w:val="26"/>
          <w:lang w:val="de-DE"/>
        </w:rPr>
        <w:t xml:space="preserve">Mit einem speziell entwickelten mobilen Betankungssystem auf der Baustelle und einer zuverlässigen Wasserstoffversorgung – in Großbritannien über JCBs Partner Ryze Power – können Bauunternehmen den 3CX </w:t>
      </w:r>
      <w:proofErr w:type="gramStart"/>
      <w:r w:rsidRPr="003A59C6">
        <w:rPr>
          <w:rFonts w:ascii="Gill Sans MT" w:hAnsi="Gill Sans MT"/>
          <w:sz w:val="26"/>
          <w:szCs w:val="26"/>
          <w:lang w:val="de-DE"/>
        </w:rPr>
        <w:t>Hydrogen</w:t>
      </w:r>
      <w:proofErr w:type="gramEnd"/>
      <w:r w:rsidRPr="003A59C6">
        <w:rPr>
          <w:rFonts w:ascii="Gill Sans MT" w:hAnsi="Gill Sans MT"/>
          <w:sz w:val="26"/>
          <w:szCs w:val="26"/>
          <w:lang w:val="de-DE"/>
        </w:rPr>
        <w:t xml:space="preserve"> mit minimalem Anpassungsaufwand in ihren Betrieb integrieren.</w:t>
      </w:r>
    </w:p>
    <w:p w14:paraId="34B16C19" w14:textId="77777777" w:rsidR="00E06844" w:rsidRDefault="00E06844">
      <w:pPr>
        <w:rPr>
          <w:rFonts w:ascii="Gill Sans MT" w:hAnsi="Gill Sans MT"/>
          <w:sz w:val="26"/>
          <w:szCs w:val="26"/>
          <w:lang w:val="de-DE"/>
        </w:rPr>
      </w:pPr>
      <w:r>
        <w:rPr>
          <w:rFonts w:ascii="Gill Sans MT" w:hAnsi="Gill Sans MT"/>
          <w:sz w:val="26"/>
          <w:szCs w:val="26"/>
          <w:lang w:val="de-DE"/>
        </w:rPr>
        <w:br w:type="page"/>
      </w:r>
    </w:p>
    <w:p w14:paraId="43420C75" w14:textId="3EF19F76" w:rsidR="00E06844" w:rsidRPr="003A59C6" w:rsidRDefault="00E06844" w:rsidP="003A59C6">
      <w:p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  <w:r w:rsidRPr="006B7EEF">
        <w:rPr>
          <w:rFonts w:ascii="Gill Sans MT" w:hAnsi="Gill Sans MT"/>
          <w:noProof/>
          <w:sz w:val="26"/>
          <w:szCs w:val="26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395BAD30" wp14:editId="19EAF461">
            <wp:simplePos x="0" y="0"/>
            <wp:positionH relativeFrom="margin">
              <wp:posOffset>-540385</wp:posOffset>
            </wp:positionH>
            <wp:positionV relativeFrom="paragraph">
              <wp:posOffset>0</wp:posOffset>
            </wp:positionV>
            <wp:extent cx="7790180" cy="1380490"/>
            <wp:effectExtent l="0" t="0" r="0" b="3810"/>
            <wp:wrapSquare wrapText="bothSides"/>
            <wp:docPr id="323024004" name="Picture 1" descr="A yellow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01B7B" w14:textId="7D521B9B" w:rsidR="003A59C6" w:rsidRPr="003A59C6" w:rsidRDefault="003A59C6" w:rsidP="003A59C6">
      <w:p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  <w:r w:rsidRPr="003A59C6">
        <w:rPr>
          <w:rFonts w:ascii="Gill Sans MT" w:hAnsi="Gill Sans MT"/>
          <w:sz w:val="26"/>
          <w:szCs w:val="26"/>
          <w:lang w:val="de-DE"/>
        </w:rPr>
        <w:t>Der JCB</w:t>
      </w:r>
      <w:r w:rsidR="00FE4A5C">
        <w:rPr>
          <w:rFonts w:ascii="Gill Sans MT" w:hAnsi="Gill Sans MT"/>
          <w:sz w:val="26"/>
          <w:szCs w:val="26"/>
          <w:lang w:val="de-DE"/>
        </w:rPr>
        <w:t xml:space="preserve"> </w:t>
      </w:r>
      <w:r w:rsidR="004D3904">
        <w:rPr>
          <w:rFonts w:ascii="Gill Sans MT" w:hAnsi="Gill Sans MT"/>
          <w:sz w:val="26"/>
          <w:szCs w:val="26"/>
          <w:lang w:val="de-DE"/>
        </w:rPr>
        <w:t>Chairman</w:t>
      </w:r>
      <w:r w:rsidR="004D3904" w:rsidRPr="003A59C6">
        <w:rPr>
          <w:rFonts w:ascii="Gill Sans MT" w:hAnsi="Gill Sans MT"/>
          <w:sz w:val="26"/>
          <w:szCs w:val="26"/>
          <w:lang w:val="de-DE"/>
        </w:rPr>
        <w:t xml:space="preserve"> </w:t>
      </w:r>
      <w:r w:rsidRPr="003A59C6">
        <w:rPr>
          <w:rFonts w:ascii="Gill Sans MT" w:hAnsi="Gill Sans MT"/>
          <w:sz w:val="26"/>
          <w:szCs w:val="26"/>
          <w:lang w:val="de-DE"/>
        </w:rPr>
        <w:t>Lord Bamford, der das Projekt von Beginn an ma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ß</w:t>
      </w:r>
      <w:r w:rsidRPr="003A59C6">
        <w:rPr>
          <w:rFonts w:ascii="Gill Sans MT" w:hAnsi="Gill Sans MT"/>
          <w:sz w:val="26"/>
          <w:szCs w:val="26"/>
          <w:lang w:val="de-DE"/>
        </w:rPr>
        <w:t>geblich vorangetrieben hat, erkl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ä</w:t>
      </w:r>
      <w:r w:rsidRPr="003A59C6">
        <w:rPr>
          <w:rFonts w:ascii="Gill Sans MT" w:hAnsi="Gill Sans MT"/>
          <w:sz w:val="26"/>
          <w:szCs w:val="26"/>
          <w:lang w:val="de-DE"/>
        </w:rPr>
        <w:t>rte:</w:t>
      </w:r>
      <w:r w:rsidR="00E06844">
        <w:rPr>
          <w:rFonts w:ascii="Gill Sans MT" w:hAnsi="Gill Sans MT"/>
          <w:sz w:val="26"/>
          <w:szCs w:val="26"/>
          <w:lang w:val="de-DE"/>
        </w:rPr>
        <w:t xml:space="preserve"> </w:t>
      </w:r>
      <w:r w:rsidRPr="003A59C6">
        <w:rPr>
          <w:rFonts w:ascii="Gill Sans MT" w:hAnsi="Gill Sans MT"/>
          <w:sz w:val="26"/>
          <w:szCs w:val="26"/>
          <w:lang w:val="de-DE"/>
        </w:rPr>
        <w:t>„Die einzigartigen Verbrennungseigenschaften von Wasserstoff ermöglichen es dem Wasserstoffmotor, die gleiche Leistung, das gleiche Drehmoment und die gleiche Effizienz zu liefern, die JCB</w:t>
      </w:r>
      <w:r w:rsidRPr="003A59C6">
        <w:rPr>
          <w:rFonts w:ascii="Cambria Math" w:hAnsi="Cambria Math" w:cs="Cambria Math"/>
          <w:sz w:val="26"/>
          <w:szCs w:val="26"/>
          <w:lang w:val="de-DE"/>
        </w:rPr>
        <w:t>‑</w:t>
      </w:r>
      <w:r w:rsidRPr="003A59C6">
        <w:rPr>
          <w:rFonts w:ascii="Gill Sans MT" w:hAnsi="Gill Sans MT"/>
          <w:sz w:val="26"/>
          <w:szCs w:val="26"/>
          <w:lang w:val="de-DE"/>
        </w:rPr>
        <w:t xml:space="preserve">Maschinen heute antreiben 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–</w:t>
      </w:r>
      <w:r w:rsidRPr="003A59C6">
        <w:rPr>
          <w:rFonts w:ascii="Gill Sans MT" w:hAnsi="Gill Sans MT"/>
          <w:sz w:val="26"/>
          <w:szCs w:val="26"/>
          <w:lang w:val="de-DE"/>
        </w:rPr>
        <w:t xml:space="preserve"> jedoch auf vollkommen CO</w:t>
      </w:r>
      <w:r w:rsidRPr="003A59C6">
        <w:rPr>
          <w:rFonts w:ascii="Cambria Math" w:hAnsi="Cambria Math" w:cs="Cambria Math"/>
          <w:sz w:val="26"/>
          <w:szCs w:val="26"/>
          <w:lang w:val="de-DE"/>
        </w:rPr>
        <w:t>₂‑</w:t>
      </w:r>
      <w:r w:rsidRPr="003A59C6">
        <w:rPr>
          <w:rFonts w:ascii="Gill Sans MT" w:hAnsi="Gill Sans MT"/>
          <w:sz w:val="26"/>
          <w:szCs w:val="26"/>
          <w:lang w:val="de-DE"/>
        </w:rPr>
        <w:t>freie Weise.</w:t>
      </w:r>
      <w:r w:rsidR="00E06844">
        <w:rPr>
          <w:rFonts w:ascii="Gill Sans MT" w:hAnsi="Gill Sans MT"/>
          <w:sz w:val="26"/>
          <w:szCs w:val="26"/>
          <w:lang w:val="de-DE"/>
        </w:rPr>
        <w:t xml:space="preserve"> </w:t>
      </w:r>
      <w:r w:rsidRPr="003A59C6">
        <w:rPr>
          <w:rFonts w:ascii="Gill Sans MT" w:hAnsi="Gill Sans MT"/>
          <w:sz w:val="26"/>
          <w:szCs w:val="26"/>
          <w:lang w:val="de-DE"/>
        </w:rPr>
        <w:t>Wasserstoff</w:t>
      </w:r>
      <w:r w:rsidRPr="003A59C6">
        <w:rPr>
          <w:rFonts w:ascii="Cambria Math" w:hAnsi="Cambria Math" w:cs="Cambria Math"/>
          <w:sz w:val="26"/>
          <w:szCs w:val="26"/>
          <w:lang w:val="de-DE"/>
        </w:rPr>
        <w:t>‑</w:t>
      </w:r>
      <w:r w:rsidRPr="003A59C6">
        <w:rPr>
          <w:rFonts w:ascii="Gill Sans MT" w:hAnsi="Gill Sans MT"/>
          <w:sz w:val="26"/>
          <w:szCs w:val="26"/>
          <w:lang w:val="de-DE"/>
        </w:rPr>
        <w:t>Verbrennungsmotoren bieten zudem weitere bedeutende Vorteile. Durch die Nutzung von Dieselmotortechnologie und -komponenten ben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ö</w:t>
      </w:r>
      <w:r w:rsidRPr="003A59C6">
        <w:rPr>
          <w:rFonts w:ascii="Gill Sans MT" w:hAnsi="Gill Sans MT"/>
          <w:sz w:val="26"/>
          <w:szCs w:val="26"/>
          <w:lang w:val="de-DE"/>
        </w:rPr>
        <w:t>tigen sie keine seltenen Erden, und entscheidend ist, dass die Verbrennungstechnologie in Bau- und Landmaschinen bereits bestens etabliert ist. Es handelt sich um eine kosteneffiziente, robuste und zuverl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ä</w:t>
      </w:r>
      <w:r w:rsidRPr="003A59C6">
        <w:rPr>
          <w:rFonts w:ascii="Gill Sans MT" w:hAnsi="Gill Sans MT"/>
          <w:sz w:val="26"/>
          <w:szCs w:val="26"/>
          <w:lang w:val="de-DE"/>
        </w:rPr>
        <w:t>ssige Technologie, die nicht nur in der Bau- und Landwirtschaft, sondern weltweit bekannt ist.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“</w:t>
      </w:r>
    </w:p>
    <w:p w14:paraId="51CC0B62" w14:textId="1B31876B" w:rsidR="003A59C6" w:rsidRPr="003A59C6" w:rsidRDefault="003A59C6" w:rsidP="003A59C6">
      <w:p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  <w:r w:rsidRPr="003A59C6">
        <w:rPr>
          <w:rFonts w:ascii="Gill Sans MT" w:hAnsi="Gill Sans MT"/>
          <w:sz w:val="26"/>
          <w:szCs w:val="26"/>
          <w:lang w:val="de-DE"/>
        </w:rPr>
        <w:t>Um den Übergang zu Wasserstoff für Kunden möglichst reibungslos zu gestalten, arbeitet JCB mit seinen globalen Finanzierungspartnern zusammen JCB Finance</w:t>
      </w:r>
      <w:r w:rsidR="00E06844">
        <w:rPr>
          <w:rFonts w:ascii="Gill Sans MT" w:hAnsi="Gill Sans MT"/>
          <w:sz w:val="26"/>
          <w:szCs w:val="26"/>
          <w:lang w:val="de-DE"/>
        </w:rPr>
        <w:t xml:space="preserve"> bietet für </w:t>
      </w:r>
      <w:r w:rsidRPr="003A59C6">
        <w:rPr>
          <w:rFonts w:ascii="Gill Sans MT" w:hAnsi="Gill Sans MT"/>
          <w:sz w:val="26"/>
          <w:szCs w:val="26"/>
          <w:lang w:val="de-DE"/>
        </w:rPr>
        <w:t xml:space="preserve">diese innovativen Maschinen einen dreijährigen </w:t>
      </w:r>
      <w:r w:rsidRPr="003A59C6">
        <w:rPr>
          <w:rFonts w:ascii="Cambria Math" w:hAnsi="Cambria Math" w:cs="Cambria Math"/>
          <w:sz w:val="26"/>
          <w:szCs w:val="26"/>
          <w:lang w:val="de-DE"/>
        </w:rPr>
        <w:t>‑</w:t>
      </w:r>
      <w:r w:rsidRPr="003A59C6">
        <w:rPr>
          <w:rFonts w:ascii="Gill Sans MT" w:hAnsi="Gill Sans MT"/>
          <w:sz w:val="26"/>
          <w:szCs w:val="26"/>
          <w:lang w:val="de-DE"/>
        </w:rPr>
        <w:t xml:space="preserve">Leasingvertrag an. </w:t>
      </w:r>
      <w:r w:rsidR="00E06844">
        <w:rPr>
          <w:rFonts w:ascii="Gill Sans MT" w:hAnsi="Gill Sans MT"/>
          <w:sz w:val="26"/>
          <w:szCs w:val="26"/>
          <w:lang w:val="de-DE"/>
        </w:rPr>
        <w:br/>
      </w:r>
      <w:r w:rsidRPr="003A59C6">
        <w:rPr>
          <w:rFonts w:ascii="Gill Sans MT" w:hAnsi="Gill Sans MT"/>
          <w:sz w:val="26"/>
          <w:szCs w:val="26"/>
          <w:lang w:val="de-DE"/>
        </w:rPr>
        <w:t>Weltweit werden entsprechende kommerzielle Vereinbarungen</w:t>
      </w:r>
      <w:r w:rsidR="00E06844">
        <w:rPr>
          <w:rFonts w:ascii="Gill Sans MT" w:hAnsi="Gill Sans MT"/>
          <w:sz w:val="26"/>
          <w:szCs w:val="26"/>
          <w:lang w:val="de-DE"/>
        </w:rPr>
        <w:t xml:space="preserve">, </w:t>
      </w:r>
      <w:r w:rsidRPr="003A59C6">
        <w:rPr>
          <w:rFonts w:ascii="Gill Sans MT" w:hAnsi="Gill Sans MT"/>
          <w:sz w:val="26"/>
          <w:szCs w:val="26"/>
          <w:lang w:val="de-DE"/>
        </w:rPr>
        <w:t>Maschinenversicherung sowie einen vollst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ä</w:t>
      </w:r>
      <w:r w:rsidRPr="003A59C6">
        <w:rPr>
          <w:rFonts w:ascii="Gill Sans MT" w:hAnsi="Gill Sans MT"/>
          <w:sz w:val="26"/>
          <w:szCs w:val="26"/>
          <w:lang w:val="de-DE"/>
        </w:rPr>
        <w:t>ndigen Servicevertrag umfassen und Kunden somit maximale Sicherheit bieten, die diesen sauberen, erneuerbaren Kraftstoff auf Baustellen rund um den Globus einsetzen möchten.</w:t>
      </w:r>
    </w:p>
    <w:p w14:paraId="7BE78D28" w14:textId="77777777" w:rsidR="00E06844" w:rsidRDefault="003A59C6" w:rsidP="003A59C6">
      <w:p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  <w:r w:rsidRPr="003A59C6">
        <w:rPr>
          <w:rFonts w:ascii="Gill Sans MT" w:hAnsi="Gill Sans MT"/>
          <w:sz w:val="26"/>
          <w:szCs w:val="26"/>
          <w:lang w:val="de-DE"/>
        </w:rPr>
        <w:t xml:space="preserve">JCB ist der weltweit erste Baumaschinenhersteller, der einen vollständig zugelassenen, wasserstoffbetriebenen Verbrennungsmotor entwickelt hat – und der erste, der diese Technologie in einem seriellen Baggerlader einsetzt. </w:t>
      </w:r>
    </w:p>
    <w:p w14:paraId="0DF2157C" w14:textId="5A90B11D" w:rsidR="00804D9C" w:rsidRDefault="003A59C6" w:rsidP="003A59C6">
      <w:p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  <w:r w:rsidRPr="003A59C6">
        <w:rPr>
          <w:rFonts w:ascii="Gill Sans MT" w:hAnsi="Gill Sans MT"/>
          <w:sz w:val="26"/>
          <w:szCs w:val="26"/>
          <w:lang w:val="de-DE"/>
        </w:rPr>
        <w:t>Im Rahmen des Evaluierungsprozesses hat das Unternehmen mehr als 150 Wasserstoffmotoren gebaut und die Technologie Seiner Majestät König Charles III. während dessen Besuchs anlässlich der jüngsten 80</w:t>
      </w:r>
      <w:r w:rsidRPr="003A59C6">
        <w:rPr>
          <w:rFonts w:ascii="Cambria Math" w:hAnsi="Cambria Math" w:cs="Cambria Math"/>
          <w:sz w:val="26"/>
          <w:szCs w:val="26"/>
          <w:lang w:val="de-DE"/>
        </w:rPr>
        <w:t>‑</w:t>
      </w:r>
      <w:r w:rsidRPr="003A59C6">
        <w:rPr>
          <w:rFonts w:ascii="Gill Sans MT" w:hAnsi="Gill Sans MT"/>
          <w:sz w:val="26"/>
          <w:szCs w:val="26"/>
          <w:lang w:val="de-DE"/>
        </w:rPr>
        <w:t>Jahr</w:t>
      </w:r>
      <w:r w:rsidRPr="003A59C6">
        <w:rPr>
          <w:rFonts w:ascii="Cambria Math" w:hAnsi="Cambria Math" w:cs="Cambria Math"/>
          <w:sz w:val="26"/>
          <w:szCs w:val="26"/>
          <w:lang w:val="de-DE"/>
        </w:rPr>
        <w:t>‑</w:t>
      </w:r>
      <w:r w:rsidRPr="003A59C6">
        <w:rPr>
          <w:rFonts w:ascii="Gill Sans MT" w:hAnsi="Gill Sans MT"/>
          <w:sz w:val="26"/>
          <w:szCs w:val="26"/>
          <w:lang w:val="de-DE"/>
        </w:rPr>
        <w:t>Feier von JCB pr</w:t>
      </w:r>
      <w:r w:rsidRPr="003A59C6">
        <w:rPr>
          <w:rFonts w:ascii="Gill Sans MT" w:hAnsi="Gill Sans MT" w:cs="Gill Sans MT"/>
          <w:sz w:val="26"/>
          <w:szCs w:val="26"/>
          <w:lang w:val="de-DE"/>
        </w:rPr>
        <w:t>ä</w:t>
      </w:r>
      <w:r w:rsidRPr="003A59C6">
        <w:rPr>
          <w:rFonts w:ascii="Gill Sans MT" w:hAnsi="Gill Sans MT"/>
          <w:sz w:val="26"/>
          <w:szCs w:val="26"/>
          <w:lang w:val="de-DE"/>
        </w:rPr>
        <w:t>sentiert.</w:t>
      </w:r>
    </w:p>
    <w:p w14:paraId="6F686075" w14:textId="77777777" w:rsidR="003A59C6" w:rsidRDefault="003A59C6" w:rsidP="003A59C6">
      <w:p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</w:p>
    <w:p w14:paraId="210FA9DF" w14:textId="77777777" w:rsidR="003A59C6" w:rsidRPr="003A59C6" w:rsidRDefault="003A59C6" w:rsidP="003A59C6">
      <w:p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</w:p>
    <w:p w14:paraId="12779349" w14:textId="77777777" w:rsidR="003A59C6" w:rsidRPr="005F5FD7" w:rsidRDefault="003A59C6" w:rsidP="003A59C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5F5FD7">
        <w:rPr>
          <w:rFonts w:ascii="Gill Sans MT" w:hAnsi="Gill Sans MT"/>
          <w:sz w:val="26"/>
          <w:szCs w:val="26"/>
          <w:lang w:val="de-DE"/>
        </w:rPr>
        <w:t>Für weitere Informationen wenden Sie sich bitte an:</w:t>
      </w:r>
    </w:p>
    <w:p w14:paraId="105A2021" w14:textId="77777777" w:rsidR="003A59C6" w:rsidRPr="005F5FD7" w:rsidRDefault="003A59C6" w:rsidP="003A59C6">
      <w:pPr>
        <w:spacing w:before="120" w:after="120" w:line="240" w:lineRule="auto"/>
        <w:rPr>
          <w:rFonts w:ascii="Gill Sans MT" w:hAnsi="Gill Sans MT"/>
          <w:sz w:val="26"/>
          <w:szCs w:val="26"/>
          <w:lang w:val="de-DE"/>
        </w:rPr>
      </w:pPr>
      <w:r w:rsidRPr="005F5FD7">
        <w:rPr>
          <w:rFonts w:ascii="Gill Sans MT" w:hAnsi="Gill Sans MT"/>
          <w:sz w:val="26"/>
          <w:szCs w:val="26"/>
          <w:lang w:val="de-DE"/>
        </w:rPr>
        <w:t>Jenni de Kluijver - Pressestelle</w:t>
      </w:r>
      <w:r w:rsidRPr="005F5FD7">
        <w:rPr>
          <w:rFonts w:ascii="Gill Sans MT" w:hAnsi="Gill Sans MT"/>
          <w:sz w:val="26"/>
          <w:szCs w:val="26"/>
          <w:lang w:val="de-DE"/>
        </w:rPr>
        <w:br/>
        <w:t>Tel: 02234 6829660, E-Mail: presse.de@jcb.com, www.jcb.de</w:t>
      </w:r>
    </w:p>
    <w:p w14:paraId="5E9CF486" w14:textId="3F9A0326" w:rsidR="001948B0" w:rsidRPr="002268C4" w:rsidRDefault="001948B0" w:rsidP="003A59C6">
      <w:pPr>
        <w:spacing w:after="120" w:line="360" w:lineRule="auto"/>
        <w:rPr>
          <w:rFonts w:ascii="Gill Sans MT" w:hAnsi="Gill Sans MT"/>
          <w:b/>
          <w:sz w:val="26"/>
          <w:szCs w:val="26"/>
          <w:lang w:val="de-DE"/>
        </w:rPr>
      </w:pPr>
    </w:p>
    <w:sectPr w:rsidR="001948B0" w:rsidRPr="002268C4" w:rsidSect="003A59C6">
      <w:pgSz w:w="11906" w:h="16838"/>
      <w:pgMar w:top="0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F203F"/>
    <w:multiLevelType w:val="multilevel"/>
    <w:tmpl w:val="956E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43853"/>
    <w:multiLevelType w:val="hybridMultilevel"/>
    <w:tmpl w:val="0D76D6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3E48"/>
    <w:multiLevelType w:val="multilevel"/>
    <w:tmpl w:val="0D84F3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A512E"/>
    <w:multiLevelType w:val="hybridMultilevel"/>
    <w:tmpl w:val="BEE4C1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81030">
    <w:abstractNumId w:val="4"/>
  </w:num>
  <w:num w:numId="2" w16cid:durableId="138152985">
    <w:abstractNumId w:val="4"/>
  </w:num>
  <w:num w:numId="3" w16cid:durableId="351688610">
    <w:abstractNumId w:val="4"/>
  </w:num>
  <w:num w:numId="4" w16cid:durableId="371223530">
    <w:abstractNumId w:val="0"/>
  </w:num>
  <w:num w:numId="5" w16cid:durableId="770048822">
    <w:abstractNumId w:val="1"/>
  </w:num>
  <w:num w:numId="6" w16cid:durableId="216819161">
    <w:abstractNumId w:val="3"/>
  </w:num>
  <w:num w:numId="7" w16cid:durableId="56992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4"/>
    <w:rsid w:val="0000150F"/>
    <w:rsid w:val="00006E58"/>
    <w:rsid w:val="00012D04"/>
    <w:rsid w:val="00013455"/>
    <w:rsid w:val="00013933"/>
    <w:rsid w:val="00026DFE"/>
    <w:rsid w:val="00031111"/>
    <w:rsid w:val="000366E2"/>
    <w:rsid w:val="00037914"/>
    <w:rsid w:val="000401D7"/>
    <w:rsid w:val="00066545"/>
    <w:rsid w:val="00072A30"/>
    <w:rsid w:val="00075993"/>
    <w:rsid w:val="00075C95"/>
    <w:rsid w:val="000A2EF1"/>
    <w:rsid w:val="000B0939"/>
    <w:rsid w:val="000B2E86"/>
    <w:rsid w:val="000C19D3"/>
    <w:rsid w:val="000D4319"/>
    <w:rsid w:val="000F5AE5"/>
    <w:rsid w:val="00130D7A"/>
    <w:rsid w:val="00137CBE"/>
    <w:rsid w:val="0014147E"/>
    <w:rsid w:val="00145593"/>
    <w:rsid w:val="001565B6"/>
    <w:rsid w:val="00161760"/>
    <w:rsid w:val="001678DD"/>
    <w:rsid w:val="001742BE"/>
    <w:rsid w:val="001910F4"/>
    <w:rsid w:val="00192916"/>
    <w:rsid w:val="001948B0"/>
    <w:rsid w:val="001A6197"/>
    <w:rsid w:val="001B7F38"/>
    <w:rsid w:val="001C21B9"/>
    <w:rsid w:val="001D3064"/>
    <w:rsid w:val="001D4B27"/>
    <w:rsid w:val="001E05FF"/>
    <w:rsid w:val="001E5BBA"/>
    <w:rsid w:val="001E66D0"/>
    <w:rsid w:val="00202E29"/>
    <w:rsid w:val="002200B0"/>
    <w:rsid w:val="00224802"/>
    <w:rsid w:val="00224E93"/>
    <w:rsid w:val="002267F6"/>
    <w:rsid w:val="002268C4"/>
    <w:rsid w:val="00246B7C"/>
    <w:rsid w:val="00280552"/>
    <w:rsid w:val="00285118"/>
    <w:rsid w:val="00290CF6"/>
    <w:rsid w:val="002D59DE"/>
    <w:rsid w:val="002E1FC4"/>
    <w:rsid w:val="003227FE"/>
    <w:rsid w:val="00365CAB"/>
    <w:rsid w:val="00372FD5"/>
    <w:rsid w:val="003820ED"/>
    <w:rsid w:val="00392C22"/>
    <w:rsid w:val="003A086A"/>
    <w:rsid w:val="003A3447"/>
    <w:rsid w:val="003A59C6"/>
    <w:rsid w:val="003A7560"/>
    <w:rsid w:val="003B5777"/>
    <w:rsid w:val="003D40D0"/>
    <w:rsid w:val="003E1C5D"/>
    <w:rsid w:val="003E495F"/>
    <w:rsid w:val="003E65E0"/>
    <w:rsid w:val="003F67BE"/>
    <w:rsid w:val="0040368C"/>
    <w:rsid w:val="00404C4D"/>
    <w:rsid w:val="00405738"/>
    <w:rsid w:val="00416850"/>
    <w:rsid w:val="004173AA"/>
    <w:rsid w:val="00441934"/>
    <w:rsid w:val="00445A6B"/>
    <w:rsid w:val="00461B5C"/>
    <w:rsid w:val="00462DB2"/>
    <w:rsid w:val="00464454"/>
    <w:rsid w:val="00474DB8"/>
    <w:rsid w:val="004A057A"/>
    <w:rsid w:val="004A5C4F"/>
    <w:rsid w:val="004B1D98"/>
    <w:rsid w:val="004B231D"/>
    <w:rsid w:val="004C4C1B"/>
    <w:rsid w:val="004C540B"/>
    <w:rsid w:val="004D3904"/>
    <w:rsid w:val="004F38A6"/>
    <w:rsid w:val="004F4312"/>
    <w:rsid w:val="00535799"/>
    <w:rsid w:val="00544A22"/>
    <w:rsid w:val="005528B9"/>
    <w:rsid w:val="00563AE4"/>
    <w:rsid w:val="00595065"/>
    <w:rsid w:val="005A4E81"/>
    <w:rsid w:val="005A6928"/>
    <w:rsid w:val="005B655B"/>
    <w:rsid w:val="005C6C9B"/>
    <w:rsid w:val="005E5FEC"/>
    <w:rsid w:val="0061588B"/>
    <w:rsid w:val="00621440"/>
    <w:rsid w:val="00622678"/>
    <w:rsid w:val="006309BA"/>
    <w:rsid w:val="0065058C"/>
    <w:rsid w:val="00650DF5"/>
    <w:rsid w:val="006615AE"/>
    <w:rsid w:val="00675BC3"/>
    <w:rsid w:val="0069202A"/>
    <w:rsid w:val="00694E19"/>
    <w:rsid w:val="006A225C"/>
    <w:rsid w:val="006A4B80"/>
    <w:rsid w:val="006C180A"/>
    <w:rsid w:val="006D4FD7"/>
    <w:rsid w:val="006D74F3"/>
    <w:rsid w:val="006E051E"/>
    <w:rsid w:val="006E35E8"/>
    <w:rsid w:val="006E3C55"/>
    <w:rsid w:val="006E78F3"/>
    <w:rsid w:val="0070023C"/>
    <w:rsid w:val="0070053F"/>
    <w:rsid w:val="007204BF"/>
    <w:rsid w:val="00766631"/>
    <w:rsid w:val="00767AFC"/>
    <w:rsid w:val="00773BA2"/>
    <w:rsid w:val="0078055D"/>
    <w:rsid w:val="007A46C7"/>
    <w:rsid w:val="007A7921"/>
    <w:rsid w:val="007C6745"/>
    <w:rsid w:val="007D14EB"/>
    <w:rsid w:val="007D347A"/>
    <w:rsid w:val="007D6AC7"/>
    <w:rsid w:val="007F4C3F"/>
    <w:rsid w:val="00804D9C"/>
    <w:rsid w:val="0081706A"/>
    <w:rsid w:val="00824E22"/>
    <w:rsid w:val="00830EC9"/>
    <w:rsid w:val="0083506A"/>
    <w:rsid w:val="00836A5F"/>
    <w:rsid w:val="008459D0"/>
    <w:rsid w:val="0085116A"/>
    <w:rsid w:val="008A4F63"/>
    <w:rsid w:val="008D2D93"/>
    <w:rsid w:val="008D3A52"/>
    <w:rsid w:val="008E7380"/>
    <w:rsid w:val="008F108C"/>
    <w:rsid w:val="00901EB1"/>
    <w:rsid w:val="00911EFA"/>
    <w:rsid w:val="0091532A"/>
    <w:rsid w:val="0093047A"/>
    <w:rsid w:val="00963FE8"/>
    <w:rsid w:val="009707E1"/>
    <w:rsid w:val="0097201E"/>
    <w:rsid w:val="009720AC"/>
    <w:rsid w:val="00983C4A"/>
    <w:rsid w:val="00984DE1"/>
    <w:rsid w:val="009973B3"/>
    <w:rsid w:val="009A7F74"/>
    <w:rsid w:val="009C0CAB"/>
    <w:rsid w:val="009C400D"/>
    <w:rsid w:val="009D7FEE"/>
    <w:rsid w:val="009E1CBA"/>
    <w:rsid w:val="009F6485"/>
    <w:rsid w:val="00A14305"/>
    <w:rsid w:val="00A178B9"/>
    <w:rsid w:val="00A25A57"/>
    <w:rsid w:val="00A26188"/>
    <w:rsid w:val="00A410C3"/>
    <w:rsid w:val="00A4296B"/>
    <w:rsid w:val="00A434B9"/>
    <w:rsid w:val="00A565FD"/>
    <w:rsid w:val="00A605D9"/>
    <w:rsid w:val="00AA43F1"/>
    <w:rsid w:val="00AD079D"/>
    <w:rsid w:val="00AD4D89"/>
    <w:rsid w:val="00B001AA"/>
    <w:rsid w:val="00B026B8"/>
    <w:rsid w:val="00B342C4"/>
    <w:rsid w:val="00B406C5"/>
    <w:rsid w:val="00B40868"/>
    <w:rsid w:val="00B44A9B"/>
    <w:rsid w:val="00B62BF5"/>
    <w:rsid w:val="00B66576"/>
    <w:rsid w:val="00B830F9"/>
    <w:rsid w:val="00B86C27"/>
    <w:rsid w:val="00BA7550"/>
    <w:rsid w:val="00BB561C"/>
    <w:rsid w:val="00BD40A9"/>
    <w:rsid w:val="00BD669A"/>
    <w:rsid w:val="00BE572A"/>
    <w:rsid w:val="00BE707E"/>
    <w:rsid w:val="00BF72B2"/>
    <w:rsid w:val="00C20EC8"/>
    <w:rsid w:val="00C36A35"/>
    <w:rsid w:val="00C42C65"/>
    <w:rsid w:val="00C719B8"/>
    <w:rsid w:val="00C74077"/>
    <w:rsid w:val="00C751AF"/>
    <w:rsid w:val="00C75CC9"/>
    <w:rsid w:val="00C86F05"/>
    <w:rsid w:val="00CA0532"/>
    <w:rsid w:val="00CC7A04"/>
    <w:rsid w:val="00CD3FE8"/>
    <w:rsid w:val="00CF5E14"/>
    <w:rsid w:val="00D0215E"/>
    <w:rsid w:val="00D15355"/>
    <w:rsid w:val="00D16FAD"/>
    <w:rsid w:val="00D227EA"/>
    <w:rsid w:val="00D27313"/>
    <w:rsid w:val="00D3018B"/>
    <w:rsid w:val="00D30B6F"/>
    <w:rsid w:val="00D30D77"/>
    <w:rsid w:val="00D31D89"/>
    <w:rsid w:val="00D57D72"/>
    <w:rsid w:val="00D634E3"/>
    <w:rsid w:val="00D63EB6"/>
    <w:rsid w:val="00DA14A7"/>
    <w:rsid w:val="00DA23D0"/>
    <w:rsid w:val="00DA2DFA"/>
    <w:rsid w:val="00DB6BA4"/>
    <w:rsid w:val="00DB6EF2"/>
    <w:rsid w:val="00DC3BD7"/>
    <w:rsid w:val="00DE400A"/>
    <w:rsid w:val="00DE74BA"/>
    <w:rsid w:val="00DF1E34"/>
    <w:rsid w:val="00E06844"/>
    <w:rsid w:val="00E11A76"/>
    <w:rsid w:val="00E41654"/>
    <w:rsid w:val="00E6560F"/>
    <w:rsid w:val="00E720E7"/>
    <w:rsid w:val="00E90B99"/>
    <w:rsid w:val="00EA0661"/>
    <w:rsid w:val="00EA1338"/>
    <w:rsid w:val="00EA31C2"/>
    <w:rsid w:val="00EA6DE9"/>
    <w:rsid w:val="00EB14E5"/>
    <w:rsid w:val="00EB1F49"/>
    <w:rsid w:val="00EC62CE"/>
    <w:rsid w:val="00EF4416"/>
    <w:rsid w:val="00EF4502"/>
    <w:rsid w:val="00F02C85"/>
    <w:rsid w:val="00F161DD"/>
    <w:rsid w:val="00F23437"/>
    <w:rsid w:val="00F23EFE"/>
    <w:rsid w:val="00F25902"/>
    <w:rsid w:val="00F33511"/>
    <w:rsid w:val="00F35850"/>
    <w:rsid w:val="00F461B3"/>
    <w:rsid w:val="00F476C3"/>
    <w:rsid w:val="00FA294A"/>
    <w:rsid w:val="00FA5F14"/>
    <w:rsid w:val="00FB3DE8"/>
    <w:rsid w:val="00FD73E5"/>
    <w:rsid w:val="00FE3610"/>
    <w:rsid w:val="00FE4A5C"/>
    <w:rsid w:val="00FF5487"/>
    <w:rsid w:val="00FF5716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8511"/>
  <w15:docId w15:val="{5C5028A0-73C4-1646-9B93-DC5DBAB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16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4165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41654"/>
    <w:pPr>
      <w:ind w:left="720"/>
      <w:contextualSpacing/>
    </w:pPr>
  </w:style>
  <w:style w:type="paragraph" w:styleId="KeinLeerraum">
    <w:name w:val="No Spacing"/>
    <w:uiPriority w:val="1"/>
    <w:qFormat/>
    <w:rsid w:val="00E4165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4B9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4D3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JCB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J.C.Bamford Excavators</dc:creator>
  <cp:lastModifiedBy>Jenni de Kluijver</cp:lastModifiedBy>
  <cp:revision>2</cp:revision>
  <cp:lastPrinted>2017-01-06T11:32:00Z</cp:lastPrinted>
  <dcterms:created xsi:type="dcterms:W3CDTF">2026-04-21T14:33:00Z</dcterms:created>
  <dcterms:modified xsi:type="dcterms:W3CDTF">2026-04-21T14:33:00Z</dcterms:modified>
</cp:coreProperties>
</file>