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11A279B5" w:rsidR="00224802" w:rsidRPr="00CF6320" w:rsidRDefault="0097201E" w:rsidP="00CF6320">
      <w:pPr>
        <w:pStyle w:val="NoSpacing"/>
        <w:spacing w:before="120" w:after="120"/>
        <w:jc w:val="both"/>
        <w:rPr>
          <w:rFonts w:ascii="Gill Sans MT" w:hAnsi="Gill Sans MT"/>
          <w:b/>
          <w:bCs/>
          <w:sz w:val="26"/>
          <w:szCs w:val="26"/>
          <w:lang w:val="de-DE"/>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CF6320">
        <w:rPr>
          <w:rFonts w:ascii="Gill Sans MT" w:hAnsi="Gill Sans MT"/>
          <w:b/>
          <w:sz w:val="26"/>
          <w:szCs w:val="26"/>
          <w:lang w:val="de-DE"/>
        </w:rPr>
        <w:t>NC-</w:t>
      </w:r>
      <w:r w:rsidR="00DC3A25" w:rsidRPr="00CF6320">
        <w:rPr>
          <w:rFonts w:ascii="Gill Sans MT" w:hAnsi="Gill Sans MT"/>
          <w:b/>
          <w:sz w:val="26"/>
          <w:szCs w:val="26"/>
          <w:lang w:val="de-DE"/>
        </w:rPr>
        <w:t>5339</w:t>
      </w:r>
      <w:r w:rsidR="00CF6320">
        <w:rPr>
          <w:rFonts w:ascii="Gill Sans MT" w:hAnsi="Gill Sans MT"/>
          <w:b/>
          <w:sz w:val="26"/>
          <w:szCs w:val="26"/>
          <w:lang w:val="de-DE"/>
        </w:rPr>
        <w:tab/>
      </w:r>
      <w:r w:rsidR="00DC3A25" w:rsidRPr="00CF6320">
        <w:rPr>
          <w:rFonts w:ascii="Gill Sans MT" w:hAnsi="Gill Sans MT"/>
          <w:b/>
          <w:sz w:val="26"/>
          <w:szCs w:val="26"/>
          <w:lang w:val="de-DE"/>
        </w:rPr>
        <w:tab/>
      </w:r>
      <w:r w:rsidR="004B1D98" w:rsidRPr="00CF6320">
        <w:rPr>
          <w:rFonts w:ascii="Gill Sans MT" w:hAnsi="Gill Sans MT"/>
          <w:b/>
          <w:sz w:val="26"/>
          <w:szCs w:val="26"/>
          <w:lang w:val="de-DE"/>
        </w:rPr>
        <w:tab/>
      </w:r>
      <w:r w:rsidR="004B1D98" w:rsidRPr="00CF6320">
        <w:rPr>
          <w:rFonts w:ascii="Gill Sans MT" w:hAnsi="Gill Sans MT"/>
          <w:b/>
          <w:sz w:val="26"/>
          <w:szCs w:val="26"/>
          <w:lang w:val="de-DE"/>
        </w:rPr>
        <w:tab/>
      </w:r>
      <w:r w:rsidR="004B1D98" w:rsidRPr="00CF6320">
        <w:rPr>
          <w:rFonts w:ascii="Gill Sans MT" w:hAnsi="Gill Sans MT"/>
          <w:b/>
          <w:sz w:val="26"/>
          <w:szCs w:val="26"/>
          <w:lang w:val="de-DE"/>
        </w:rPr>
        <w:tab/>
      </w:r>
      <w:r w:rsidR="004B1D98" w:rsidRPr="00CF6320">
        <w:rPr>
          <w:rFonts w:ascii="Gill Sans MT" w:hAnsi="Gill Sans MT"/>
          <w:b/>
          <w:sz w:val="26"/>
          <w:szCs w:val="26"/>
          <w:lang w:val="de-DE"/>
        </w:rPr>
        <w:tab/>
      </w:r>
      <w:r w:rsidR="004B1D98" w:rsidRPr="00CF6320">
        <w:rPr>
          <w:rFonts w:ascii="Gill Sans MT" w:hAnsi="Gill Sans MT"/>
          <w:b/>
          <w:sz w:val="26"/>
          <w:szCs w:val="26"/>
          <w:lang w:val="de-DE"/>
        </w:rPr>
        <w:tab/>
      </w:r>
      <w:r w:rsidR="004B1D98" w:rsidRPr="00CF6320">
        <w:rPr>
          <w:rFonts w:ascii="Gill Sans MT" w:hAnsi="Gill Sans MT"/>
          <w:b/>
          <w:sz w:val="26"/>
          <w:szCs w:val="26"/>
          <w:lang w:val="de-DE"/>
        </w:rPr>
        <w:tab/>
      </w:r>
      <w:r w:rsidR="004B1D98" w:rsidRPr="00CF6320">
        <w:rPr>
          <w:rFonts w:ascii="Gill Sans MT" w:hAnsi="Gill Sans MT"/>
          <w:b/>
          <w:sz w:val="26"/>
          <w:szCs w:val="26"/>
          <w:lang w:val="de-DE"/>
        </w:rPr>
        <w:tab/>
      </w:r>
      <w:r w:rsidR="00FD73E5" w:rsidRPr="00CF6320">
        <w:rPr>
          <w:rFonts w:ascii="Gill Sans MT" w:hAnsi="Gill Sans MT"/>
          <w:b/>
          <w:sz w:val="26"/>
          <w:szCs w:val="26"/>
          <w:lang w:val="de-DE"/>
        </w:rPr>
        <w:tab/>
      </w:r>
      <w:r w:rsidR="00CF6320">
        <w:rPr>
          <w:rFonts w:ascii="Gill Sans MT" w:hAnsi="Gill Sans MT"/>
          <w:b/>
          <w:sz w:val="26"/>
          <w:szCs w:val="26"/>
          <w:lang w:val="de-DE"/>
        </w:rPr>
        <w:tab/>
        <w:t xml:space="preserve">Mai, </w:t>
      </w:r>
      <w:r w:rsidR="00224802" w:rsidRPr="00CF6320">
        <w:rPr>
          <w:rFonts w:ascii="Gill Sans MT" w:hAnsi="Gill Sans MT"/>
          <w:b/>
          <w:bCs/>
          <w:sz w:val="26"/>
          <w:szCs w:val="26"/>
          <w:lang w:val="de-DE"/>
        </w:rPr>
        <w:t>202</w:t>
      </w:r>
      <w:r w:rsidR="001A6197" w:rsidRPr="00CF6320">
        <w:rPr>
          <w:rFonts w:ascii="Gill Sans MT" w:hAnsi="Gill Sans MT"/>
          <w:b/>
          <w:bCs/>
          <w:sz w:val="26"/>
          <w:szCs w:val="26"/>
          <w:lang w:val="de-DE"/>
        </w:rPr>
        <w:t>6</w:t>
      </w:r>
    </w:p>
    <w:p w14:paraId="7676AD37" w14:textId="31C9C748" w:rsidR="00EB1F49" w:rsidRPr="00CF6320" w:rsidRDefault="00EB1F49" w:rsidP="00CF6320">
      <w:pPr>
        <w:pStyle w:val="NoSpacing"/>
        <w:spacing w:before="120" w:after="120"/>
        <w:jc w:val="both"/>
        <w:rPr>
          <w:rFonts w:ascii="Gill Sans MT" w:hAnsi="Gill Sans MT"/>
          <w:b/>
          <w:sz w:val="16"/>
          <w:szCs w:val="16"/>
          <w:lang w:val="de-DE"/>
        </w:rPr>
      </w:pPr>
    </w:p>
    <w:p w14:paraId="78F51831" w14:textId="2BFE65BF" w:rsidR="00B026B8" w:rsidRPr="00CF6320" w:rsidRDefault="00CF6320" w:rsidP="00CF6320">
      <w:pPr>
        <w:spacing w:before="120" w:after="120" w:line="240" w:lineRule="auto"/>
        <w:jc w:val="both"/>
        <w:rPr>
          <w:rFonts w:ascii="Gill Sans MT" w:hAnsi="Gill Sans MT"/>
          <w:sz w:val="16"/>
          <w:szCs w:val="16"/>
          <w:lang w:val="de-DE"/>
        </w:rPr>
      </w:pPr>
      <w:r w:rsidRPr="00CF6320">
        <w:rPr>
          <w:rFonts w:ascii="Gill Sans MT" w:hAnsi="Gill Sans MT"/>
          <w:b/>
          <w:sz w:val="26"/>
          <w:szCs w:val="26"/>
          <w:lang w:val="de-DE"/>
        </w:rPr>
        <w:t>JCB STELLT PRODUKTIVEREN KETTENBAGGER 420X VOR</w:t>
      </w:r>
      <w:r>
        <w:rPr>
          <w:rFonts w:ascii="Gill Sans MT" w:hAnsi="Gill Sans MT"/>
          <w:b/>
          <w:sz w:val="26"/>
          <w:szCs w:val="26"/>
          <w:lang w:val="de-DE"/>
        </w:rPr>
        <w:t>.</w:t>
      </w:r>
    </w:p>
    <w:p w14:paraId="789B4ED6" w14:textId="3B926F26" w:rsidR="007F71C1" w:rsidRDefault="007F71C1" w:rsidP="00CF6320">
      <w:pPr>
        <w:spacing w:before="120" w:after="120" w:line="240" w:lineRule="auto"/>
        <w:jc w:val="both"/>
        <w:rPr>
          <w:rFonts w:ascii="Gill Sans MT" w:hAnsi="Gill Sans MT"/>
          <w:sz w:val="26"/>
          <w:szCs w:val="26"/>
          <w:lang w:val="de-DE"/>
        </w:rPr>
      </w:pPr>
      <w:r w:rsidRPr="007F71C1">
        <w:rPr>
          <w:rFonts w:ascii="Gill Sans MT" w:hAnsi="Gill Sans MT"/>
          <w:sz w:val="26"/>
          <w:szCs w:val="26"/>
          <w:lang w:val="de-DE"/>
        </w:rPr>
        <w:t>Mit dem neuen 420X Kettenbagger bringt JCB ein leistungsstarkes Modell der 40-Tonnen-Klasse auf den Markt. Die Maschine richtet sich insbesondere an Anwender aus den Bereichen Gesteinsgewinnung, Abbruch und Erdbewegung sowie an Steinbruchbetriebe. Sie wurde speziell für anspruchsvolle Schwerlastanwendungen entwickelt.</w:t>
      </w:r>
    </w:p>
    <w:p w14:paraId="515B3701" w14:textId="4B257F8E" w:rsidR="00CF6320" w:rsidRPr="00CF6320" w:rsidRDefault="00C24706" w:rsidP="00CF6320">
      <w:pPr>
        <w:spacing w:before="120" w:after="120" w:line="240" w:lineRule="auto"/>
        <w:jc w:val="both"/>
        <w:rPr>
          <w:rFonts w:ascii="Gill Sans MT" w:hAnsi="Gill Sans MT"/>
          <w:sz w:val="26"/>
          <w:szCs w:val="26"/>
          <w:lang w:val="de-DE"/>
        </w:rPr>
      </w:pPr>
      <w:r w:rsidRPr="00C24706">
        <w:rPr>
          <w:rFonts w:ascii="Gill Sans MT" w:hAnsi="Gill Sans MT"/>
          <w:sz w:val="26"/>
          <w:szCs w:val="26"/>
          <w:lang w:val="de-DE"/>
        </w:rPr>
        <w:t>Die wesentlichen Merkmale umfassen:</w:t>
      </w:r>
    </w:p>
    <w:p w14:paraId="3359FAD4" w14:textId="19883FB7" w:rsidR="00CF6320" w:rsidRPr="00CF6320" w:rsidRDefault="00CF6320" w:rsidP="003B32DA">
      <w:pPr>
        <w:numPr>
          <w:ilvl w:val="0"/>
          <w:numId w:val="6"/>
        </w:numPr>
        <w:spacing w:after="0" w:line="240" w:lineRule="auto"/>
        <w:ind w:left="714" w:hanging="357"/>
        <w:jc w:val="both"/>
        <w:rPr>
          <w:rFonts w:ascii="Gill Sans MT" w:hAnsi="Gill Sans MT"/>
          <w:sz w:val="26"/>
          <w:szCs w:val="26"/>
          <w:lang w:val="de-DE"/>
        </w:rPr>
      </w:pPr>
      <w:r w:rsidRPr="00CF6320">
        <w:rPr>
          <w:rFonts w:ascii="Gill Sans MT" w:hAnsi="Gill Sans MT"/>
          <w:sz w:val="26"/>
          <w:szCs w:val="26"/>
          <w:lang w:val="de-DE"/>
        </w:rPr>
        <w:t xml:space="preserve">Sechszylinder-Dieselmotor mit 240 kW (321 PS) und 1.526 </w:t>
      </w:r>
      <w:proofErr w:type="spellStart"/>
      <w:r w:rsidRPr="00CF6320">
        <w:rPr>
          <w:rFonts w:ascii="Gill Sans MT" w:hAnsi="Gill Sans MT"/>
          <w:sz w:val="26"/>
          <w:szCs w:val="26"/>
          <w:lang w:val="de-DE"/>
        </w:rPr>
        <w:t>Nm</w:t>
      </w:r>
      <w:proofErr w:type="spellEnd"/>
      <w:r w:rsidRPr="00CF6320">
        <w:rPr>
          <w:rFonts w:ascii="Gill Sans MT" w:hAnsi="Gill Sans MT"/>
          <w:sz w:val="26"/>
          <w:szCs w:val="26"/>
          <w:lang w:val="de-DE"/>
        </w:rPr>
        <w:t xml:space="preserve"> Drehmoment</w:t>
      </w:r>
      <w:r w:rsidR="00411DCE">
        <w:rPr>
          <w:rFonts w:ascii="Gill Sans MT" w:hAnsi="Gill Sans MT"/>
          <w:sz w:val="26"/>
          <w:szCs w:val="26"/>
          <w:lang w:val="de-DE"/>
        </w:rPr>
        <w:t>.</w:t>
      </w:r>
    </w:p>
    <w:p w14:paraId="1DF86C36" w14:textId="1B011278" w:rsidR="00CF6320" w:rsidRPr="00CF6320" w:rsidRDefault="00CF6320" w:rsidP="003B32DA">
      <w:pPr>
        <w:numPr>
          <w:ilvl w:val="0"/>
          <w:numId w:val="6"/>
        </w:numPr>
        <w:spacing w:after="0" w:line="240" w:lineRule="auto"/>
        <w:ind w:left="714" w:hanging="357"/>
        <w:jc w:val="both"/>
        <w:rPr>
          <w:rFonts w:ascii="Gill Sans MT" w:hAnsi="Gill Sans MT"/>
          <w:sz w:val="26"/>
          <w:szCs w:val="26"/>
          <w:lang w:val="de-DE"/>
        </w:rPr>
      </w:pPr>
      <w:r w:rsidRPr="00CF6320">
        <w:rPr>
          <w:rFonts w:ascii="Gill Sans MT" w:hAnsi="Gill Sans MT"/>
          <w:sz w:val="26"/>
          <w:szCs w:val="26"/>
          <w:lang w:val="de-DE"/>
        </w:rPr>
        <w:t xml:space="preserve">JCB </w:t>
      </w:r>
      <w:proofErr w:type="spellStart"/>
      <w:r w:rsidRPr="00CF6320">
        <w:rPr>
          <w:rFonts w:ascii="Gill Sans MT" w:hAnsi="Gill Sans MT"/>
          <w:sz w:val="26"/>
          <w:szCs w:val="26"/>
          <w:lang w:val="de-DE"/>
        </w:rPr>
        <w:t>CommandPlus</w:t>
      </w:r>
      <w:proofErr w:type="spellEnd"/>
      <w:r w:rsidRPr="00CF6320">
        <w:rPr>
          <w:rFonts w:ascii="Gill Sans MT" w:hAnsi="Gill Sans MT"/>
          <w:sz w:val="26"/>
          <w:szCs w:val="26"/>
          <w:lang w:val="de-DE"/>
        </w:rPr>
        <w:t xml:space="preserve"> Kabine mit neuer JCB</w:t>
      </w:r>
      <w:r w:rsidRPr="00CF6320">
        <w:rPr>
          <w:rFonts w:ascii="Gill Sans MT" w:hAnsi="Gill Sans MT"/>
          <w:sz w:val="26"/>
          <w:szCs w:val="26"/>
          <w:lang w:val="de-DE"/>
        </w:rPr>
        <w:noBreakHyphen/>
        <w:t>UX</w:t>
      </w:r>
      <w:r w:rsidRPr="00CF6320">
        <w:rPr>
          <w:rFonts w:ascii="Gill Sans MT" w:hAnsi="Gill Sans MT"/>
          <w:sz w:val="26"/>
          <w:szCs w:val="26"/>
          <w:lang w:val="de-DE"/>
        </w:rPr>
        <w:noBreakHyphen/>
        <w:t>Bedienoberfläche</w:t>
      </w:r>
      <w:r w:rsidR="00411DCE">
        <w:rPr>
          <w:rFonts w:ascii="Gill Sans MT" w:hAnsi="Gill Sans MT"/>
          <w:sz w:val="26"/>
          <w:szCs w:val="26"/>
          <w:lang w:val="de-DE"/>
        </w:rPr>
        <w:t>.</w:t>
      </w:r>
    </w:p>
    <w:p w14:paraId="0A8AB883" w14:textId="63E71BB8" w:rsidR="00411DCE" w:rsidRPr="00411DCE" w:rsidRDefault="00411DCE" w:rsidP="003B32DA">
      <w:pPr>
        <w:numPr>
          <w:ilvl w:val="0"/>
          <w:numId w:val="6"/>
        </w:numPr>
        <w:spacing w:after="0" w:line="240" w:lineRule="auto"/>
        <w:ind w:left="714" w:hanging="357"/>
        <w:jc w:val="both"/>
        <w:rPr>
          <w:rFonts w:ascii="Gill Sans MT" w:hAnsi="Gill Sans MT"/>
          <w:sz w:val="26"/>
          <w:szCs w:val="26"/>
          <w:lang w:val="de-DE"/>
        </w:rPr>
      </w:pPr>
      <w:r w:rsidRPr="00411DCE">
        <w:rPr>
          <w:rFonts w:ascii="Gill Sans MT" w:eastAsia="Times New Roman" w:hAnsi="Gill Sans MT" w:cs="Segoe UI"/>
          <w:sz w:val="26"/>
          <w:szCs w:val="26"/>
          <w:lang w:val="de-DE" w:eastAsia="de-DE"/>
        </w:rPr>
        <w:t>Schwerer Unterwagen, verstärkter Drehwerksantrieb und robuste Frontausrüstung für maximale Haltbarkeit</w:t>
      </w:r>
      <w:r w:rsidR="00F92F43">
        <w:rPr>
          <w:rFonts w:ascii="Gill Sans MT" w:eastAsia="Times New Roman" w:hAnsi="Gill Sans MT" w:cs="Segoe UI"/>
          <w:sz w:val="26"/>
          <w:szCs w:val="26"/>
          <w:lang w:val="de-DE" w:eastAsia="de-DE"/>
        </w:rPr>
        <w:t>.</w:t>
      </w:r>
    </w:p>
    <w:p w14:paraId="0E8E329B" w14:textId="341F4294" w:rsidR="00CF6320" w:rsidRPr="00CF6320" w:rsidRDefault="00CF6320" w:rsidP="003B32DA">
      <w:pPr>
        <w:numPr>
          <w:ilvl w:val="0"/>
          <w:numId w:val="6"/>
        </w:numPr>
        <w:spacing w:after="0" w:line="240" w:lineRule="auto"/>
        <w:ind w:left="714" w:hanging="357"/>
        <w:jc w:val="both"/>
        <w:rPr>
          <w:rFonts w:ascii="Gill Sans MT" w:hAnsi="Gill Sans MT"/>
          <w:sz w:val="26"/>
          <w:szCs w:val="26"/>
          <w:lang w:val="de-DE"/>
        </w:rPr>
      </w:pPr>
      <w:r w:rsidRPr="00CF6320">
        <w:rPr>
          <w:rFonts w:ascii="Gill Sans MT" w:hAnsi="Gill Sans MT"/>
          <w:sz w:val="26"/>
          <w:szCs w:val="26"/>
          <w:lang w:val="de-DE"/>
        </w:rPr>
        <w:t>Hydraulikleistung ausgelegt auf höchste Produktivität und erhöhte Hubkräfte</w:t>
      </w:r>
      <w:r w:rsidR="00F92F43">
        <w:rPr>
          <w:rFonts w:ascii="Gill Sans MT" w:hAnsi="Gill Sans MT"/>
          <w:sz w:val="26"/>
          <w:szCs w:val="26"/>
          <w:lang w:val="de-DE"/>
        </w:rPr>
        <w:t>.</w:t>
      </w:r>
    </w:p>
    <w:p w14:paraId="00381B4F" w14:textId="2E49EE59" w:rsidR="00CF6320" w:rsidRPr="00CF6320" w:rsidRDefault="00CF6320" w:rsidP="003B32DA">
      <w:pPr>
        <w:numPr>
          <w:ilvl w:val="0"/>
          <w:numId w:val="6"/>
        </w:numPr>
        <w:spacing w:after="0" w:line="240" w:lineRule="auto"/>
        <w:ind w:left="714" w:hanging="357"/>
        <w:jc w:val="both"/>
        <w:rPr>
          <w:rFonts w:ascii="Gill Sans MT" w:hAnsi="Gill Sans MT"/>
          <w:sz w:val="26"/>
          <w:szCs w:val="26"/>
        </w:rPr>
      </w:pPr>
      <w:proofErr w:type="spellStart"/>
      <w:r w:rsidRPr="00CF6320">
        <w:rPr>
          <w:rFonts w:ascii="Gill Sans MT" w:hAnsi="Gill Sans MT"/>
          <w:sz w:val="26"/>
          <w:szCs w:val="26"/>
        </w:rPr>
        <w:t>Serienmäßiges</w:t>
      </w:r>
      <w:proofErr w:type="spellEnd"/>
      <w:r w:rsidRPr="00CF6320">
        <w:rPr>
          <w:rFonts w:ascii="Gill Sans MT" w:hAnsi="Gill Sans MT"/>
          <w:sz w:val="26"/>
          <w:szCs w:val="26"/>
        </w:rPr>
        <w:t xml:space="preserve"> Earthmoving Pro Pack </w:t>
      </w:r>
      <w:proofErr w:type="spellStart"/>
      <w:r w:rsidRPr="00CF6320">
        <w:rPr>
          <w:rFonts w:ascii="Gill Sans MT" w:hAnsi="Gill Sans MT"/>
          <w:sz w:val="26"/>
          <w:szCs w:val="26"/>
        </w:rPr>
        <w:t>sowie</w:t>
      </w:r>
      <w:proofErr w:type="spellEnd"/>
      <w:r w:rsidRPr="00CF6320">
        <w:rPr>
          <w:rFonts w:ascii="Gill Sans MT" w:hAnsi="Gill Sans MT"/>
          <w:sz w:val="26"/>
          <w:szCs w:val="26"/>
        </w:rPr>
        <w:t xml:space="preserve"> </w:t>
      </w:r>
      <w:proofErr w:type="spellStart"/>
      <w:r w:rsidRPr="00CF6320">
        <w:rPr>
          <w:rFonts w:ascii="Gill Sans MT" w:hAnsi="Gill Sans MT"/>
          <w:sz w:val="26"/>
          <w:szCs w:val="26"/>
        </w:rPr>
        <w:t>optionales</w:t>
      </w:r>
      <w:proofErr w:type="spellEnd"/>
      <w:r w:rsidRPr="00CF6320">
        <w:rPr>
          <w:rFonts w:ascii="Gill Sans MT" w:hAnsi="Gill Sans MT"/>
          <w:sz w:val="26"/>
          <w:szCs w:val="26"/>
        </w:rPr>
        <w:t xml:space="preserve"> Heavy Duty Pro Pack</w:t>
      </w:r>
      <w:r w:rsidR="00F92F43">
        <w:rPr>
          <w:rFonts w:ascii="Gill Sans MT" w:hAnsi="Gill Sans MT"/>
          <w:sz w:val="26"/>
          <w:szCs w:val="26"/>
        </w:rPr>
        <w:t>.</w:t>
      </w:r>
    </w:p>
    <w:p w14:paraId="763B004A" w14:textId="77777777" w:rsidR="00CF6320" w:rsidRPr="007F71C1" w:rsidRDefault="00CF6320" w:rsidP="00CF6320">
      <w:pPr>
        <w:spacing w:before="120" w:after="120" w:line="240" w:lineRule="auto"/>
        <w:jc w:val="both"/>
        <w:rPr>
          <w:rFonts w:ascii="Gill Sans MT" w:hAnsi="Gill Sans MT"/>
          <w:b/>
          <w:bCs/>
          <w:sz w:val="26"/>
          <w:szCs w:val="26"/>
        </w:rPr>
      </w:pPr>
    </w:p>
    <w:p w14:paraId="037C659E" w14:textId="2123D1F9" w:rsidR="00CF6320" w:rsidRPr="00CF6320" w:rsidRDefault="00CF6320" w:rsidP="00CF6320">
      <w:pPr>
        <w:spacing w:before="120" w:after="120" w:line="240" w:lineRule="auto"/>
        <w:jc w:val="both"/>
        <w:rPr>
          <w:rFonts w:ascii="Gill Sans MT" w:hAnsi="Gill Sans MT"/>
          <w:b/>
          <w:bCs/>
          <w:sz w:val="26"/>
          <w:szCs w:val="26"/>
          <w:lang w:val="de-DE"/>
        </w:rPr>
      </w:pPr>
      <w:r w:rsidRPr="00CF6320">
        <w:rPr>
          <w:rFonts w:ascii="Gill Sans MT" w:hAnsi="Gill Sans MT"/>
          <w:b/>
          <w:bCs/>
          <w:sz w:val="26"/>
          <w:szCs w:val="26"/>
          <w:lang w:val="de-DE"/>
        </w:rPr>
        <w:t>Produktivität als Maßstab</w:t>
      </w:r>
    </w:p>
    <w:p w14:paraId="64D7F824" w14:textId="7946DADF" w:rsidR="007F71C1" w:rsidRPr="007F71C1" w:rsidRDefault="007F71C1" w:rsidP="007F71C1">
      <w:pPr>
        <w:spacing w:before="120" w:after="120" w:line="240" w:lineRule="auto"/>
        <w:jc w:val="both"/>
        <w:rPr>
          <w:rFonts w:ascii="Gill Sans MT" w:hAnsi="Gill Sans MT"/>
          <w:sz w:val="26"/>
          <w:szCs w:val="26"/>
          <w:lang w:val="de-DE"/>
        </w:rPr>
      </w:pPr>
      <w:r w:rsidRPr="007F71C1">
        <w:rPr>
          <w:rFonts w:ascii="Gill Sans MT" w:hAnsi="Gill Sans MT"/>
          <w:sz w:val="26"/>
          <w:szCs w:val="26"/>
          <w:lang w:val="de-DE"/>
        </w:rPr>
        <w:t xml:space="preserve">Aufbauend auf dem Erfolg des JCB 370X wurde der 420X für die härtesten Einsätze entwickelt: von </w:t>
      </w:r>
      <w:r>
        <w:rPr>
          <w:rFonts w:ascii="Gill Sans MT" w:hAnsi="Gill Sans MT"/>
          <w:sz w:val="26"/>
          <w:szCs w:val="26"/>
          <w:lang w:val="de-DE"/>
        </w:rPr>
        <w:t>schwerem Erdbau</w:t>
      </w:r>
      <w:r w:rsidRPr="007F71C1">
        <w:rPr>
          <w:rFonts w:ascii="Gill Sans MT" w:hAnsi="Gill Sans MT"/>
          <w:sz w:val="26"/>
          <w:szCs w:val="26"/>
          <w:lang w:val="de-DE"/>
        </w:rPr>
        <w:t xml:space="preserve"> und Gesteinsgewinnung über Abbrucharbeiten bis hin zur Brecherbeschickung. Die Maschine ist konsequent auf Leistung ausgelegt und wird serienmäßig mit dem </w:t>
      </w:r>
      <w:proofErr w:type="spellStart"/>
      <w:r w:rsidRPr="007F71C1">
        <w:rPr>
          <w:rFonts w:ascii="Gill Sans MT" w:hAnsi="Gill Sans MT"/>
          <w:sz w:val="26"/>
          <w:szCs w:val="26"/>
          <w:lang w:val="de-DE"/>
        </w:rPr>
        <w:t>Earthmoving</w:t>
      </w:r>
      <w:proofErr w:type="spellEnd"/>
      <w:r w:rsidRPr="007F71C1">
        <w:rPr>
          <w:rFonts w:ascii="Gill Sans MT" w:hAnsi="Gill Sans MT"/>
          <w:sz w:val="26"/>
          <w:szCs w:val="26"/>
          <w:lang w:val="de-DE"/>
        </w:rPr>
        <w:t xml:space="preserve"> Pro Pack inklusive einer 2,6 m³ HD-Schaufel angeboten. Damit bietet der 420X ein rund zehn Prozent größeres Schaufelvolumen als der 370X mit seiner 2,34 m³ großen Schaufel.</w:t>
      </w:r>
    </w:p>
    <w:p w14:paraId="4C5779C2" w14:textId="77777777" w:rsidR="007F71C1" w:rsidRPr="007F71C1" w:rsidRDefault="007F71C1" w:rsidP="007F71C1">
      <w:pPr>
        <w:spacing w:before="120" w:after="120" w:line="240" w:lineRule="auto"/>
        <w:jc w:val="both"/>
        <w:rPr>
          <w:rFonts w:ascii="Gill Sans MT" w:hAnsi="Gill Sans MT"/>
          <w:sz w:val="26"/>
          <w:szCs w:val="26"/>
          <w:lang w:val="de-DE"/>
        </w:rPr>
      </w:pPr>
      <w:r w:rsidRPr="007F71C1">
        <w:rPr>
          <w:rFonts w:ascii="Gill Sans MT" w:hAnsi="Gill Sans MT"/>
          <w:sz w:val="26"/>
          <w:szCs w:val="26"/>
          <w:lang w:val="de-DE"/>
        </w:rPr>
        <w:t>Um dieses größere Volumen zu realisieren, verfügt der 420X serienmäßig über einen schwer verstärkten Ausleger und Stiel. Der Stiel ist in Längen von 2,63 m und 3,23 m erhältlich. Zusätzliche Verschleißleisten an der Innenseite des Stiels sowie erhöhte Materialstärken an allen Frontanbaukomponenten sorgen für maximale Robustheit und eine lange Lebensdauer.</w:t>
      </w:r>
    </w:p>
    <w:p w14:paraId="52E6EAE8" w14:textId="77777777" w:rsidR="007F71C1" w:rsidRPr="007F71C1" w:rsidRDefault="007F71C1" w:rsidP="007F71C1">
      <w:pPr>
        <w:spacing w:before="120" w:after="120" w:line="240" w:lineRule="auto"/>
        <w:jc w:val="both"/>
        <w:rPr>
          <w:rFonts w:ascii="Gill Sans MT" w:hAnsi="Gill Sans MT"/>
          <w:sz w:val="26"/>
          <w:szCs w:val="26"/>
          <w:lang w:val="de-DE"/>
        </w:rPr>
      </w:pPr>
      <w:r w:rsidRPr="007F71C1">
        <w:rPr>
          <w:rFonts w:ascii="Gill Sans MT" w:hAnsi="Gill Sans MT"/>
          <w:sz w:val="26"/>
          <w:szCs w:val="26"/>
          <w:lang w:val="de-DE"/>
        </w:rPr>
        <w:t>Der Durchmesser des Hydraulikzylinders am Stiel wurde im Vergleich zum 370X vergrößert, was eine deutlich höhere Losbrechkraft liefert – insbesondere beim Arbeiten in dichtem oder schwer lösbarem Material. Gleichzeitig tragen die größeren Zylinderdurchmesser zu einer erhöhten Hubleistung über die Front bei. So kann der 420X bei maximaler Reichweite über 940 kg mehr heben als das leichtere Vorgängermodell. Dies steigert die Grableistung erheblich und ermöglicht den Einsatz schwerer Abbruchanbaugeräte.</w:t>
      </w:r>
    </w:p>
    <w:p w14:paraId="3A059EC3" w14:textId="7FCEA18A" w:rsidR="00CF6320" w:rsidRDefault="007F71C1" w:rsidP="007F71C1">
      <w:pPr>
        <w:spacing w:before="120" w:after="120" w:line="240" w:lineRule="auto"/>
        <w:jc w:val="both"/>
        <w:rPr>
          <w:rFonts w:ascii="Gill Sans MT" w:hAnsi="Gill Sans MT"/>
          <w:sz w:val="26"/>
          <w:szCs w:val="26"/>
          <w:lang w:val="de-DE"/>
        </w:rPr>
      </w:pPr>
      <w:r w:rsidRPr="007F71C1">
        <w:rPr>
          <w:rFonts w:ascii="Gill Sans MT" w:hAnsi="Gill Sans MT"/>
          <w:sz w:val="26"/>
          <w:szCs w:val="26"/>
          <w:lang w:val="de-DE"/>
        </w:rPr>
        <w:t xml:space="preserve">Die oberen Laufrollen wurden neu positioniert und auf jeder Seite wurde zusätzlich eine weitere untere Laufrolle verbaut. Dies verbessert die Mobilität auf unebenem Gelände. Optimierte </w:t>
      </w:r>
      <w:proofErr w:type="spellStart"/>
      <w:r w:rsidRPr="007F71C1">
        <w:rPr>
          <w:rFonts w:ascii="Gill Sans MT" w:hAnsi="Gill Sans MT"/>
          <w:sz w:val="26"/>
          <w:szCs w:val="26"/>
          <w:lang w:val="de-DE"/>
        </w:rPr>
        <w:t>Verzurrpunkte</w:t>
      </w:r>
      <w:proofErr w:type="spellEnd"/>
      <w:r w:rsidRPr="007F71C1">
        <w:rPr>
          <w:rFonts w:ascii="Gill Sans MT" w:hAnsi="Gill Sans MT"/>
          <w:sz w:val="26"/>
          <w:szCs w:val="26"/>
          <w:lang w:val="de-DE"/>
        </w:rPr>
        <w:t xml:space="preserve"> verhindern Materialansammlungen unter dem X-Rahmen. Abgerundet wird das Unterwagenkonzept durch Fahrmotoren der 50-Tonnen-Klasse, die eine Steigerung der Zugkraft um 21 Prozent auf bis zu 345 kN liefern.</w:t>
      </w:r>
    </w:p>
    <w:p w14:paraId="4BFCD5F9" w14:textId="77777777" w:rsidR="00CF6320" w:rsidRDefault="00CF6320" w:rsidP="00CF6320">
      <w:pPr>
        <w:spacing w:before="120" w:after="120" w:line="240" w:lineRule="auto"/>
        <w:jc w:val="both"/>
        <w:rPr>
          <w:rFonts w:ascii="Gill Sans MT" w:hAnsi="Gill Sans MT"/>
          <w:sz w:val="26"/>
          <w:szCs w:val="26"/>
          <w:lang w:val="de-DE"/>
        </w:rPr>
      </w:pPr>
    </w:p>
    <w:p w14:paraId="2B54BFAA" w14:textId="2B7339CE" w:rsidR="00CF6320" w:rsidRDefault="00F62BC5" w:rsidP="00CF6320">
      <w:pPr>
        <w:spacing w:before="120" w:after="120" w:line="240" w:lineRule="auto"/>
        <w:jc w:val="both"/>
        <w:rPr>
          <w:rFonts w:ascii="Gill Sans MT" w:hAnsi="Gill Sans MT"/>
          <w:sz w:val="26"/>
          <w:szCs w:val="26"/>
          <w:lang w:val="de-DE"/>
        </w:rPr>
      </w:pPr>
      <w:r w:rsidRPr="006B7EEF">
        <w:rPr>
          <w:rFonts w:ascii="Gill Sans MT" w:hAnsi="Gill Sans MT"/>
          <w:noProof/>
          <w:sz w:val="26"/>
          <w:szCs w:val="26"/>
          <w:lang w:eastAsia="en-GB"/>
        </w:rPr>
        <w:lastRenderedPageBreak/>
        <w:drawing>
          <wp:anchor distT="0" distB="0" distL="114300" distR="114300" simplePos="0" relativeHeight="251661312" behindDoc="0" locked="0" layoutInCell="1" allowOverlap="1" wp14:anchorId="2FAE3A92" wp14:editId="22D19C28">
            <wp:simplePos x="0" y="0"/>
            <wp:positionH relativeFrom="margin">
              <wp:posOffset>-540385</wp:posOffset>
            </wp:positionH>
            <wp:positionV relativeFrom="paragraph">
              <wp:posOffset>20320</wp:posOffset>
            </wp:positionV>
            <wp:extent cx="7790180" cy="1380490"/>
            <wp:effectExtent l="0" t="0" r="0" b="3810"/>
            <wp:wrapSquare wrapText="bothSides"/>
            <wp:docPr id="1069731715"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60912" w14:textId="0D28451C" w:rsidR="007F71C1" w:rsidRPr="007F71C1" w:rsidRDefault="007F71C1" w:rsidP="007F71C1">
      <w:pPr>
        <w:spacing w:before="120" w:after="120" w:line="240" w:lineRule="auto"/>
        <w:jc w:val="both"/>
        <w:rPr>
          <w:rFonts w:ascii="Gill Sans MT" w:hAnsi="Gill Sans MT"/>
          <w:sz w:val="26"/>
          <w:szCs w:val="26"/>
          <w:lang w:val="de-DE"/>
        </w:rPr>
      </w:pPr>
      <w:r w:rsidRPr="007F71C1">
        <w:rPr>
          <w:rFonts w:ascii="Gill Sans MT" w:hAnsi="Gill Sans MT"/>
          <w:sz w:val="26"/>
          <w:szCs w:val="26"/>
          <w:lang w:val="de-DE"/>
        </w:rPr>
        <w:t xml:space="preserve">Der </w:t>
      </w:r>
      <w:r w:rsidR="006D4396">
        <w:rPr>
          <w:rFonts w:ascii="Gill Sans MT" w:hAnsi="Gill Sans MT"/>
          <w:sz w:val="26"/>
          <w:szCs w:val="26"/>
          <w:lang w:val="de-DE"/>
        </w:rPr>
        <w:t>420X</w:t>
      </w:r>
      <w:r w:rsidRPr="007F71C1">
        <w:rPr>
          <w:rFonts w:ascii="Gill Sans MT" w:hAnsi="Gill Sans MT"/>
          <w:sz w:val="26"/>
          <w:szCs w:val="26"/>
          <w:lang w:val="de-DE"/>
        </w:rPr>
        <w:t xml:space="preserve"> verfügt oberhalb des Unterwagens über einen um 40 mm größeren Drehkranz mit erhöhter Tragfähigkeit. Dadurch wird die Haltbarkeit bei drehmomentintensiven Schwenkzyklen, wie sie beispielsweise beim Bankettladen oder bei Haldenarbeiten auftreten, erhöht. Auch das </w:t>
      </w:r>
      <w:proofErr w:type="spellStart"/>
      <w:r w:rsidRPr="007F71C1">
        <w:rPr>
          <w:rFonts w:ascii="Gill Sans MT" w:hAnsi="Gill Sans MT"/>
          <w:sz w:val="26"/>
          <w:szCs w:val="26"/>
          <w:lang w:val="de-DE"/>
        </w:rPr>
        <w:t>Drehwerk</w:t>
      </w:r>
      <w:proofErr w:type="spellEnd"/>
      <w:r w:rsidRPr="007F71C1">
        <w:rPr>
          <w:rFonts w:ascii="Gill Sans MT" w:hAnsi="Gill Sans MT"/>
          <w:sz w:val="26"/>
          <w:szCs w:val="26"/>
          <w:lang w:val="de-DE"/>
        </w:rPr>
        <w:t xml:space="preserve"> und das Drehgetriebe wurden weiterentwickelt und bieten ein höheres Schwenkmoment bei gleichzeitig geringerer Geräuschentwicklung.</w:t>
      </w:r>
    </w:p>
    <w:p w14:paraId="293CCA73" w14:textId="64A37EE6" w:rsidR="00D7546E" w:rsidRDefault="007F71C1" w:rsidP="007F71C1">
      <w:pPr>
        <w:spacing w:before="120" w:after="120" w:line="240" w:lineRule="auto"/>
        <w:jc w:val="both"/>
        <w:rPr>
          <w:rFonts w:ascii="Gill Sans MT" w:hAnsi="Gill Sans MT"/>
          <w:b/>
          <w:bCs/>
          <w:sz w:val="26"/>
          <w:szCs w:val="26"/>
          <w:lang w:val="de-DE"/>
        </w:rPr>
      </w:pPr>
      <w:r w:rsidRPr="007F71C1">
        <w:rPr>
          <w:rFonts w:ascii="Gill Sans MT" w:hAnsi="Gill Sans MT"/>
          <w:sz w:val="26"/>
          <w:szCs w:val="26"/>
          <w:lang w:val="de-DE"/>
        </w:rPr>
        <w:t>Kunden, die ein Höchstmaß an Robustheit und Leistungsfähigkeit benötigen, können die Maschine mit dem Heavy</w:t>
      </w:r>
      <w:r>
        <w:rPr>
          <w:rFonts w:ascii="Gill Sans MT" w:hAnsi="Gill Sans MT"/>
          <w:sz w:val="26"/>
          <w:szCs w:val="26"/>
          <w:lang w:val="de-DE"/>
        </w:rPr>
        <w:t xml:space="preserve"> </w:t>
      </w:r>
      <w:r w:rsidRPr="007F71C1">
        <w:rPr>
          <w:rFonts w:ascii="Gill Sans MT" w:hAnsi="Gill Sans MT"/>
          <w:sz w:val="26"/>
          <w:szCs w:val="26"/>
          <w:lang w:val="de-DE"/>
        </w:rPr>
        <w:t>Duty</w:t>
      </w:r>
      <w:r>
        <w:rPr>
          <w:rFonts w:ascii="Gill Sans MT" w:hAnsi="Gill Sans MT"/>
          <w:sz w:val="26"/>
          <w:szCs w:val="26"/>
          <w:lang w:val="de-DE"/>
        </w:rPr>
        <w:t xml:space="preserve"> </w:t>
      </w:r>
      <w:r w:rsidRPr="007F71C1">
        <w:rPr>
          <w:rFonts w:ascii="Gill Sans MT" w:hAnsi="Gill Sans MT"/>
          <w:sz w:val="26"/>
          <w:szCs w:val="26"/>
          <w:lang w:val="de-DE"/>
        </w:rPr>
        <w:t>Pro</w:t>
      </w:r>
      <w:r>
        <w:rPr>
          <w:rFonts w:ascii="Gill Sans MT" w:hAnsi="Gill Sans MT"/>
          <w:sz w:val="26"/>
          <w:szCs w:val="26"/>
          <w:lang w:val="de-DE"/>
        </w:rPr>
        <w:t xml:space="preserve"> </w:t>
      </w:r>
      <w:r w:rsidRPr="007F71C1">
        <w:rPr>
          <w:rFonts w:ascii="Gill Sans MT" w:hAnsi="Gill Sans MT"/>
          <w:sz w:val="26"/>
          <w:szCs w:val="26"/>
          <w:lang w:val="de-DE"/>
        </w:rPr>
        <w:t>Pack ausstatten. Dieses umfasst unter anderem zusätzliche Seitenschutzplatten, schwere Unterbodenschutzbleche, einen Zylinderschutz für den Schaufelzylinder sowie Schutzgitter für die Arbeitsscheinwerfer.</w:t>
      </w:r>
    </w:p>
    <w:p w14:paraId="4D4121DE" w14:textId="0C04A50E" w:rsidR="00CF6320" w:rsidRPr="00CF6320" w:rsidRDefault="00CF6320" w:rsidP="00CF6320">
      <w:pPr>
        <w:spacing w:before="120" w:after="120" w:line="240" w:lineRule="auto"/>
        <w:jc w:val="both"/>
        <w:rPr>
          <w:rFonts w:ascii="Gill Sans MT" w:hAnsi="Gill Sans MT"/>
          <w:b/>
          <w:bCs/>
          <w:sz w:val="26"/>
          <w:szCs w:val="26"/>
          <w:lang w:val="de-DE"/>
        </w:rPr>
      </w:pPr>
      <w:r w:rsidRPr="00CF6320">
        <w:rPr>
          <w:rFonts w:ascii="Gill Sans MT" w:hAnsi="Gill Sans MT"/>
          <w:b/>
          <w:bCs/>
          <w:sz w:val="26"/>
          <w:szCs w:val="26"/>
          <w:lang w:val="de-DE"/>
        </w:rPr>
        <w:t>Antriebssystem</w:t>
      </w:r>
    </w:p>
    <w:p w14:paraId="18529EDE" w14:textId="77777777" w:rsidR="007F71C1" w:rsidRPr="007F71C1" w:rsidRDefault="007F71C1" w:rsidP="007F71C1">
      <w:pPr>
        <w:spacing w:before="120" w:after="120" w:line="240" w:lineRule="auto"/>
        <w:jc w:val="both"/>
        <w:rPr>
          <w:rFonts w:ascii="Gill Sans MT" w:hAnsi="Gill Sans MT"/>
          <w:sz w:val="26"/>
          <w:szCs w:val="26"/>
          <w:lang w:val="de-DE"/>
        </w:rPr>
      </w:pPr>
      <w:r w:rsidRPr="007F71C1">
        <w:rPr>
          <w:rFonts w:ascii="Gill Sans MT" w:hAnsi="Gill Sans MT"/>
          <w:sz w:val="26"/>
          <w:szCs w:val="26"/>
          <w:lang w:val="de-DE"/>
        </w:rPr>
        <w:t xml:space="preserve">Der 420X wird von einem Dieselmotor mit einer Leistung von 240 kW (321 PS) und einem maximalen Drehmoment von 1.526 </w:t>
      </w:r>
      <w:proofErr w:type="spellStart"/>
      <w:r w:rsidRPr="007F71C1">
        <w:rPr>
          <w:rFonts w:ascii="Gill Sans MT" w:hAnsi="Gill Sans MT"/>
          <w:sz w:val="26"/>
          <w:szCs w:val="26"/>
          <w:lang w:val="de-DE"/>
        </w:rPr>
        <w:t>Nm</w:t>
      </w:r>
      <w:proofErr w:type="spellEnd"/>
      <w:r w:rsidRPr="007F71C1">
        <w:rPr>
          <w:rFonts w:ascii="Gill Sans MT" w:hAnsi="Gill Sans MT"/>
          <w:sz w:val="26"/>
          <w:szCs w:val="26"/>
          <w:lang w:val="de-DE"/>
        </w:rPr>
        <w:t xml:space="preserve"> angetrieben. Der Motor entspricht der Abgasnorm Stufe V. Im Vergleich zum Modell 370X wurde die Motordrehzahl erhöht, was entscheidend zur gesteigerten Leistungsabgabe beiträgt. Gleichzeitig ermöglicht der höhere Hydraulikvolumenstrom ein besonders effizientes Multitasking beim Graben und Heben, wodurch sich die Gesamtproduktivität der Maschine erhöht.</w:t>
      </w:r>
    </w:p>
    <w:p w14:paraId="4392F981" w14:textId="56D0E98B" w:rsidR="00411DCE" w:rsidRPr="00411DCE" w:rsidRDefault="007F71C1" w:rsidP="007F71C1">
      <w:pPr>
        <w:spacing w:before="120" w:after="120" w:line="240" w:lineRule="auto"/>
        <w:jc w:val="both"/>
        <w:rPr>
          <w:rFonts w:ascii="Gill Sans MT" w:hAnsi="Gill Sans MT"/>
          <w:sz w:val="26"/>
          <w:szCs w:val="26"/>
          <w:lang w:val="de-DE"/>
        </w:rPr>
      </w:pPr>
      <w:r w:rsidRPr="007F71C1">
        <w:rPr>
          <w:rFonts w:ascii="Gill Sans MT" w:hAnsi="Gill Sans MT"/>
          <w:sz w:val="26"/>
          <w:szCs w:val="26"/>
          <w:lang w:val="de-DE"/>
        </w:rPr>
        <w:t>Die serienmäßig integrierte Auto</w:t>
      </w:r>
      <w:r>
        <w:rPr>
          <w:rFonts w:ascii="Gill Sans MT" w:hAnsi="Gill Sans MT"/>
          <w:sz w:val="26"/>
          <w:szCs w:val="26"/>
          <w:lang w:val="de-DE"/>
        </w:rPr>
        <w:t xml:space="preserve"> </w:t>
      </w:r>
      <w:r w:rsidRPr="007F71C1">
        <w:rPr>
          <w:rFonts w:ascii="Gill Sans MT" w:hAnsi="Gill Sans MT"/>
          <w:sz w:val="26"/>
          <w:szCs w:val="26"/>
          <w:lang w:val="de-DE"/>
        </w:rPr>
        <w:t>Boost</w:t>
      </w:r>
      <w:r>
        <w:rPr>
          <w:rFonts w:ascii="Gill Sans MT" w:hAnsi="Gill Sans MT"/>
          <w:sz w:val="26"/>
          <w:szCs w:val="26"/>
          <w:lang w:val="de-DE"/>
        </w:rPr>
        <w:t xml:space="preserve"> </w:t>
      </w:r>
      <w:r w:rsidRPr="007F71C1">
        <w:rPr>
          <w:rFonts w:ascii="Gill Sans MT" w:hAnsi="Gill Sans MT"/>
          <w:sz w:val="26"/>
          <w:szCs w:val="26"/>
          <w:lang w:val="de-DE"/>
        </w:rPr>
        <w:t>Funktion sorgt für zusätzliche Leistungsreserven, indem sie bei Bedarf automatisch den Hydraulikdruck anhebt und somit auch bei anspruchsvollen Einsätzen maximale Performance sicherstellt.</w:t>
      </w:r>
    </w:p>
    <w:p w14:paraId="3429E359" w14:textId="6A8E78D7" w:rsidR="00CF6320" w:rsidRPr="00CF6320" w:rsidRDefault="00CF6320" w:rsidP="00CF6320">
      <w:pPr>
        <w:spacing w:before="120" w:after="120" w:line="240" w:lineRule="auto"/>
        <w:jc w:val="both"/>
        <w:rPr>
          <w:rFonts w:ascii="Gill Sans MT" w:hAnsi="Gill Sans MT"/>
          <w:b/>
          <w:bCs/>
          <w:sz w:val="26"/>
          <w:szCs w:val="26"/>
          <w:lang w:val="de-DE"/>
        </w:rPr>
      </w:pPr>
      <w:r w:rsidRPr="00CF6320">
        <w:rPr>
          <w:rFonts w:ascii="Gill Sans MT" w:hAnsi="Gill Sans MT"/>
          <w:b/>
          <w:bCs/>
          <w:sz w:val="26"/>
          <w:szCs w:val="26"/>
          <w:lang w:val="de-DE"/>
        </w:rPr>
        <w:t>Volle Kontrolle für den Fahrer</w:t>
      </w:r>
    </w:p>
    <w:p w14:paraId="4AA71C08" w14:textId="77777777" w:rsidR="007F71C1" w:rsidRPr="007F71C1" w:rsidRDefault="007F71C1" w:rsidP="007F71C1">
      <w:pPr>
        <w:spacing w:before="120" w:after="120" w:line="240" w:lineRule="auto"/>
        <w:jc w:val="both"/>
        <w:rPr>
          <w:rFonts w:ascii="Gill Sans MT" w:hAnsi="Gill Sans MT"/>
          <w:sz w:val="26"/>
          <w:szCs w:val="26"/>
          <w:lang w:val="de-DE"/>
        </w:rPr>
      </w:pPr>
      <w:r w:rsidRPr="007F71C1">
        <w:rPr>
          <w:rFonts w:ascii="Gill Sans MT" w:hAnsi="Gill Sans MT"/>
          <w:sz w:val="26"/>
          <w:szCs w:val="26"/>
          <w:lang w:val="de-DE"/>
        </w:rPr>
        <w:t xml:space="preserve">Alle Maschinen der JCB X-Series verfügen über die geräumige JCB </w:t>
      </w:r>
      <w:proofErr w:type="spellStart"/>
      <w:r w:rsidRPr="007F71C1">
        <w:rPr>
          <w:rFonts w:ascii="Gill Sans MT" w:hAnsi="Gill Sans MT"/>
          <w:sz w:val="26"/>
          <w:szCs w:val="26"/>
          <w:lang w:val="de-DE"/>
        </w:rPr>
        <w:t>CommandPlus</w:t>
      </w:r>
      <w:proofErr w:type="spellEnd"/>
      <w:r w:rsidRPr="007F71C1">
        <w:rPr>
          <w:rFonts w:ascii="Gill Sans MT" w:hAnsi="Gill Sans MT"/>
          <w:sz w:val="26"/>
          <w:szCs w:val="26"/>
          <w:lang w:val="de-DE"/>
        </w:rPr>
        <w:t>-Kabine, die höchsten Bedienkomfort und maximale Sicherheit vereint. Zur Serienausstattung gehören hochwertige Materialien, ein beheizter und belüfteter Fahrersitz mit elektronischer Lendenwirbelstütze sowie die neue JCB-UX-Benutzeroberfläche. Sie sorgen für ein ergonomisches, produktives Arbeitsumfeld.</w:t>
      </w:r>
    </w:p>
    <w:p w14:paraId="07EB403E" w14:textId="77777777" w:rsidR="007F71C1" w:rsidRPr="007F71C1" w:rsidRDefault="007F71C1" w:rsidP="007F71C1">
      <w:pPr>
        <w:spacing w:before="120" w:after="120" w:line="240" w:lineRule="auto"/>
        <w:jc w:val="both"/>
        <w:rPr>
          <w:rFonts w:ascii="Gill Sans MT" w:hAnsi="Gill Sans MT"/>
          <w:sz w:val="26"/>
          <w:szCs w:val="26"/>
          <w:lang w:val="de-DE"/>
        </w:rPr>
      </w:pPr>
      <w:r w:rsidRPr="007F71C1">
        <w:rPr>
          <w:rFonts w:ascii="Gill Sans MT" w:hAnsi="Gill Sans MT"/>
          <w:sz w:val="26"/>
          <w:szCs w:val="26"/>
          <w:lang w:val="de-DE"/>
        </w:rPr>
        <w:t>Kernstück der Bedienung ist ein 10-Zoll-Farb-Touchscreen, der individuell an die Vorlieben des Fahrers angepasst werden kann. Persönliche Hotkeys ermöglichen den schnellen Zugriff auf häufig genutzte Funktionen.</w:t>
      </w:r>
    </w:p>
    <w:p w14:paraId="32D16117" w14:textId="670C3C20" w:rsidR="00D7546E" w:rsidRDefault="007F71C1" w:rsidP="007F71C1">
      <w:pPr>
        <w:spacing w:before="120" w:after="120" w:line="240" w:lineRule="auto"/>
        <w:jc w:val="both"/>
        <w:rPr>
          <w:rFonts w:ascii="Gill Sans MT" w:hAnsi="Gill Sans MT"/>
          <w:sz w:val="26"/>
          <w:szCs w:val="26"/>
          <w:lang w:val="de-DE"/>
        </w:rPr>
      </w:pPr>
      <w:r w:rsidRPr="007F71C1">
        <w:rPr>
          <w:rFonts w:ascii="Gill Sans MT" w:hAnsi="Gill Sans MT"/>
          <w:sz w:val="26"/>
          <w:szCs w:val="26"/>
          <w:lang w:val="de-DE"/>
        </w:rPr>
        <w:t>Neu in der X-Serie ist das schlüssellose Startsystem: Ein kurzer Tastendruck aktiviert oder deaktiviert das Display, ein längerer Druck startet oder stoppt den Motor. Zwei Fahrstatistik-Modi erlauben eine detaillierte Analyse von Kraftstoffverbrauch und Maschinenauslastung. Zudem können bis zu 25 Benutzerprofile inklusive individueller Joystick- und Schalterbelegungen gespeichert werden.</w:t>
      </w:r>
    </w:p>
    <w:p w14:paraId="337B49A9" w14:textId="77777777" w:rsidR="00D7546E" w:rsidRDefault="00D7546E" w:rsidP="00D7546E">
      <w:pPr>
        <w:spacing w:before="120" w:after="120" w:line="240" w:lineRule="auto"/>
        <w:jc w:val="both"/>
        <w:rPr>
          <w:rFonts w:ascii="Gill Sans MT" w:hAnsi="Gill Sans MT"/>
          <w:sz w:val="26"/>
          <w:szCs w:val="26"/>
          <w:lang w:val="de-DE"/>
        </w:rPr>
      </w:pPr>
    </w:p>
    <w:p w14:paraId="063488EF" w14:textId="77777777" w:rsidR="00D7546E" w:rsidRDefault="00D7546E" w:rsidP="00D7546E">
      <w:pPr>
        <w:spacing w:before="120" w:after="120" w:line="240" w:lineRule="auto"/>
        <w:jc w:val="both"/>
        <w:rPr>
          <w:rFonts w:ascii="Gill Sans MT" w:hAnsi="Gill Sans MT"/>
          <w:sz w:val="26"/>
          <w:szCs w:val="26"/>
          <w:lang w:val="de-DE"/>
        </w:rPr>
      </w:pPr>
    </w:p>
    <w:p w14:paraId="51559C5B" w14:textId="77777777" w:rsidR="00D7546E" w:rsidRDefault="00D7546E" w:rsidP="00D7546E">
      <w:pPr>
        <w:spacing w:before="120" w:after="120" w:line="240" w:lineRule="auto"/>
        <w:jc w:val="both"/>
        <w:rPr>
          <w:rFonts w:ascii="Gill Sans MT" w:hAnsi="Gill Sans MT"/>
          <w:sz w:val="26"/>
          <w:szCs w:val="26"/>
          <w:lang w:val="de-DE"/>
        </w:rPr>
      </w:pPr>
    </w:p>
    <w:p w14:paraId="58741BE3" w14:textId="77777777" w:rsidR="00D7546E" w:rsidRDefault="00D7546E" w:rsidP="00D7546E">
      <w:pPr>
        <w:spacing w:before="120" w:after="120" w:line="240" w:lineRule="auto"/>
        <w:jc w:val="both"/>
        <w:rPr>
          <w:rFonts w:ascii="Gill Sans MT" w:hAnsi="Gill Sans MT"/>
          <w:sz w:val="26"/>
          <w:szCs w:val="26"/>
          <w:lang w:val="de-DE"/>
        </w:rPr>
      </w:pPr>
    </w:p>
    <w:p w14:paraId="41AF698D" w14:textId="2DDAA835" w:rsidR="00D7546E" w:rsidRPr="00411DCE" w:rsidRDefault="00D7546E" w:rsidP="00D7546E">
      <w:pPr>
        <w:spacing w:before="120" w:after="120" w:line="240" w:lineRule="auto"/>
        <w:jc w:val="both"/>
        <w:rPr>
          <w:rFonts w:ascii="Gill Sans MT" w:hAnsi="Gill Sans MT"/>
          <w:sz w:val="26"/>
          <w:szCs w:val="26"/>
          <w:lang w:val="de-DE"/>
        </w:rPr>
      </w:pPr>
      <w:r w:rsidRPr="006B7EEF">
        <w:rPr>
          <w:rFonts w:ascii="Gill Sans MT" w:hAnsi="Gill Sans MT"/>
          <w:noProof/>
          <w:sz w:val="26"/>
          <w:szCs w:val="26"/>
          <w:lang w:eastAsia="en-GB"/>
        </w:rPr>
        <w:lastRenderedPageBreak/>
        <w:drawing>
          <wp:anchor distT="0" distB="0" distL="114300" distR="114300" simplePos="0" relativeHeight="251663360" behindDoc="0" locked="0" layoutInCell="1" allowOverlap="1" wp14:anchorId="35D6DB7F" wp14:editId="7C85F48B">
            <wp:simplePos x="0" y="0"/>
            <wp:positionH relativeFrom="margin">
              <wp:posOffset>-540385</wp:posOffset>
            </wp:positionH>
            <wp:positionV relativeFrom="paragraph">
              <wp:posOffset>1905</wp:posOffset>
            </wp:positionV>
            <wp:extent cx="7790180" cy="1380490"/>
            <wp:effectExtent l="0" t="0" r="0" b="3810"/>
            <wp:wrapSquare wrapText="bothSides"/>
            <wp:docPr id="2018763324"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8A43CD" w14:textId="15DE7F84" w:rsidR="00CF6320" w:rsidRDefault="007F71C1" w:rsidP="00CF6320">
      <w:pPr>
        <w:spacing w:before="120" w:after="120" w:line="240" w:lineRule="auto"/>
        <w:jc w:val="both"/>
        <w:rPr>
          <w:rFonts w:ascii="Gill Sans MT" w:hAnsi="Gill Sans MT"/>
          <w:sz w:val="26"/>
          <w:szCs w:val="26"/>
          <w:lang w:val="de-DE"/>
        </w:rPr>
      </w:pPr>
      <w:r w:rsidRPr="007F71C1">
        <w:rPr>
          <w:rFonts w:ascii="Gill Sans MT" w:hAnsi="Gill Sans MT"/>
          <w:sz w:val="26"/>
          <w:szCs w:val="26"/>
          <w:lang w:val="de-DE"/>
        </w:rPr>
        <w:t>Die serienmäßig ROPS/FOPS-zertifizierte Kabine ist mit dem JCB 2Go-Hydraulikfreigabesystem ausgestattet und gewährleistet in allen Einsatzbereichen ein Höchstmaß an Sicherheit. Zur Serienausstattung gehört ebenfalls eine hochauflösende 360-Grad-Kamera, die nahtlos in das UX-Display integriert ist. Ergänzend sorgen 14 LED-Arbeitsscheinwerfer für hervorragende Sicht und sichere Arbeitsbedingungen bei allen Lichtverhältnissen.</w:t>
      </w:r>
    </w:p>
    <w:p w14:paraId="5A57D501" w14:textId="77777777" w:rsidR="00CF6320" w:rsidRPr="00CF6320" w:rsidRDefault="00CF6320" w:rsidP="00CF6320">
      <w:pPr>
        <w:spacing w:before="120" w:after="120" w:line="240" w:lineRule="auto"/>
        <w:jc w:val="both"/>
        <w:rPr>
          <w:rFonts w:ascii="Gill Sans MT" w:hAnsi="Gill Sans MT"/>
          <w:b/>
          <w:bCs/>
          <w:sz w:val="26"/>
          <w:szCs w:val="26"/>
          <w:lang w:val="de-DE"/>
        </w:rPr>
      </w:pPr>
      <w:r w:rsidRPr="00CF6320">
        <w:rPr>
          <w:rFonts w:ascii="Gill Sans MT" w:hAnsi="Gill Sans MT"/>
          <w:b/>
          <w:bCs/>
          <w:sz w:val="26"/>
          <w:szCs w:val="26"/>
          <w:lang w:val="de-DE"/>
        </w:rPr>
        <w:t>Antwort auf die Marktnachfrage</w:t>
      </w:r>
    </w:p>
    <w:p w14:paraId="7E9F554A" w14:textId="05A615F5" w:rsidR="00411DCE" w:rsidRDefault="007F71C1" w:rsidP="00CF6320">
      <w:pPr>
        <w:spacing w:before="120" w:after="120" w:line="240" w:lineRule="auto"/>
        <w:jc w:val="both"/>
        <w:rPr>
          <w:rFonts w:ascii="Gill Sans MT" w:hAnsi="Gill Sans MT"/>
          <w:sz w:val="26"/>
          <w:szCs w:val="26"/>
          <w:lang w:val="de-DE"/>
        </w:rPr>
      </w:pPr>
      <w:r w:rsidRPr="007F71C1">
        <w:rPr>
          <w:rFonts w:ascii="Gill Sans MT" w:hAnsi="Gill Sans MT"/>
          <w:sz w:val="26"/>
          <w:szCs w:val="26"/>
          <w:lang w:val="de-DE"/>
        </w:rPr>
        <w:t xml:space="preserve">Mit dem 420X erweitert JCB sein Portfolio im 40-Tonnen-Segment für die Bereiche Erdbewegung, Steinbruch, Abbruch und Schwerlastanwendungen. Dank des serienmäßigen </w:t>
      </w:r>
      <w:proofErr w:type="spellStart"/>
      <w:r w:rsidRPr="007F71C1">
        <w:rPr>
          <w:rFonts w:ascii="Gill Sans MT" w:hAnsi="Gill Sans MT"/>
          <w:sz w:val="26"/>
          <w:szCs w:val="26"/>
          <w:lang w:val="de-DE"/>
        </w:rPr>
        <w:t>Earthmoving</w:t>
      </w:r>
      <w:proofErr w:type="spellEnd"/>
      <w:r w:rsidRPr="007F71C1">
        <w:rPr>
          <w:rFonts w:ascii="Gill Sans MT" w:hAnsi="Gill Sans MT"/>
          <w:sz w:val="26"/>
          <w:szCs w:val="26"/>
          <w:lang w:val="de-DE"/>
        </w:rPr>
        <w:t xml:space="preserve"> Pro Packs und des optionalen Heavy</w:t>
      </w:r>
      <w:r w:rsidR="00E52D1E">
        <w:rPr>
          <w:rFonts w:ascii="Gill Sans MT" w:hAnsi="Gill Sans MT"/>
          <w:sz w:val="26"/>
          <w:szCs w:val="26"/>
          <w:lang w:val="de-DE"/>
        </w:rPr>
        <w:t xml:space="preserve"> </w:t>
      </w:r>
      <w:r w:rsidRPr="007F71C1">
        <w:rPr>
          <w:rFonts w:ascii="Gill Sans MT" w:hAnsi="Gill Sans MT"/>
          <w:sz w:val="26"/>
          <w:szCs w:val="26"/>
          <w:lang w:val="de-DE"/>
        </w:rPr>
        <w:t>Duty</w:t>
      </w:r>
      <w:r w:rsidR="00E52D1E">
        <w:rPr>
          <w:rFonts w:ascii="Gill Sans MT" w:hAnsi="Gill Sans MT"/>
          <w:sz w:val="26"/>
          <w:szCs w:val="26"/>
          <w:lang w:val="de-DE"/>
        </w:rPr>
        <w:t xml:space="preserve"> </w:t>
      </w:r>
      <w:r w:rsidRPr="007F71C1">
        <w:rPr>
          <w:rFonts w:ascii="Gill Sans MT" w:hAnsi="Gill Sans MT"/>
          <w:sz w:val="26"/>
          <w:szCs w:val="26"/>
          <w:lang w:val="de-DE"/>
        </w:rPr>
        <w:t>Pro</w:t>
      </w:r>
      <w:r w:rsidR="00E52D1E">
        <w:rPr>
          <w:rFonts w:ascii="Gill Sans MT" w:hAnsi="Gill Sans MT"/>
          <w:sz w:val="26"/>
          <w:szCs w:val="26"/>
          <w:lang w:val="de-DE"/>
        </w:rPr>
        <w:t xml:space="preserve"> </w:t>
      </w:r>
      <w:r w:rsidRPr="007F71C1">
        <w:rPr>
          <w:rFonts w:ascii="Gill Sans MT" w:hAnsi="Gill Sans MT"/>
          <w:sz w:val="26"/>
          <w:szCs w:val="26"/>
          <w:lang w:val="de-DE"/>
        </w:rPr>
        <w:t>Packs setzt der 420X neue Maßstäbe in puncto Leistung, Haltbarkeit und Produktivität in seiner Klasse.</w:t>
      </w:r>
    </w:p>
    <w:p w14:paraId="59596A87" w14:textId="77777777" w:rsidR="00411DCE" w:rsidRDefault="00411DCE" w:rsidP="00CF6320">
      <w:pPr>
        <w:spacing w:before="120" w:after="120" w:line="240" w:lineRule="auto"/>
        <w:jc w:val="both"/>
        <w:rPr>
          <w:rFonts w:ascii="Gill Sans MT" w:hAnsi="Gill Sans MT"/>
          <w:sz w:val="26"/>
          <w:szCs w:val="26"/>
          <w:lang w:val="de-DE"/>
        </w:rPr>
      </w:pPr>
    </w:p>
    <w:p w14:paraId="00B088EF" w14:textId="77777777" w:rsidR="00411DCE" w:rsidRPr="005F5FD7" w:rsidRDefault="00411DCE" w:rsidP="00411DCE">
      <w:pPr>
        <w:spacing w:before="120" w:after="120" w:line="240" w:lineRule="auto"/>
        <w:rPr>
          <w:rFonts w:ascii="Gill Sans MT" w:hAnsi="Gill Sans MT"/>
          <w:sz w:val="26"/>
          <w:szCs w:val="26"/>
          <w:lang w:val="de-DE"/>
        </w:rPr>
      </w:pPr>
      <w:r w:rsidRPr="005F5FD7">
        <w:rPr>
          <w:rFonts w:ascii="Gill Sans MT" w:hAnsi="Gill Sans MT"/>
          <w:sz w:val="26"/>
          <w:szCs w:val="26"/>
          <w:lang w:val="de-DE"/>
        </w:rPr>
        <w:t>Jenni de Kluijver - Pressestelle</w:t>
      </w:r>
      <w:r w:rsidRPr="005F5FD7">
        <w:rPr>
          <w:rFonts w:ascii="Gill Sans MT" w:hAnsi="Gill Sans MT"/>
          <w:sz w:val="26"/>
          <w:szCs w:val="26"/>
          <w:lang w:val="de-DE"/>
        </w:rPr>
        <w:br/>
        <w:t>Tel: 02234 6829660, E-Mail: presse.de@jcb.com, www.jcb.de</w:t>
      </w:r>
    </w:p>
    <w:p w14:paraId="7FA1E3E3" w14:textId="77777777" w:rsidR="00411DCE" w:rsidRPr="00CF6320" w:rsidRDefault="00411DCE" w:rsidP="00CF6320">
      <w:pPr>
        <w:spacing w:before="120" w:after="120" w:line="240" w:lineRule="auto"/>
        <w:jc w:val="both"/>
        <w:rPr>
          <w:rFonts w:ascii="Gill Sans MT" w:hAnsi="Gill Sans MT"/>
          <w:sz w:val="26"/>
          <w:szCs w:val="26"/>
          <w:lang w:val="de-DE"/>
        </w:rPr>
      </w:pPr>
    </w:p>
    <w:sectPr w:rsidR="00411DCE" w:rsidRPr="00CF6320" w:rsidSect="00CF6320">
      <w:pgSz w:w="11906" w:h="16838"/>
      <w:pgMar w:top="0" w:right="849"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422CCE"/>
    <w:multiLevelType w:val="multilevel"/>
    <w:tmpl w:val="F88824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341904"/>
    <w:multiLevelType w:val="multilevel"/>
    <w:tmpl w:val="AD3E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3"/>
  </w:num>
  <w:num w:numId="2" w16cid:durableId="138152985">
    <w:abstractNumId w:val="3"/>
  </w:num>
  <w:num w:numId="3" w16cid:durableId="351688610">
    <w:abstractNumId w:val="3"/>
  </w:num>
  <w:num w:numId="4" w16cid:durableId="371223530">
    <w:abstractNumId w:val="0"/>
  </w:num>
  <w:num w:numId="5" w16cid:durableId="1685474873">
    <w:abstractNumId w:val="2"/>
  </w:num>
  <w:num w:numId="6" w16cid:durableId="319237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30344"/>
    <w:rsid w:val="00031111"/>
    <w:rsid w:val="000366E2"/>
    <w:rsid w:val="00037914"/>
    <w:rsid w:val="000401D7"/>
    <w:rsid w:val="00066545"/>
    <w:rsid w:val="00072A30"/>
    <w:rsid w:val="00075993"/>
    <w:rsid w:val="00075C95"/>
    <w:rsid w:val="00077A13"/>
    <w:rsid w:val="00081846"/>
    <w:rsid w:val="000A2EF1"/>
    <w:rsid w:val="000B0939"/>
    <w:rsid w:val="000B2E86"/>
    <w:rsid w:val="000C19D3"/>
    <w:rsid w:val="000D4319"/>
    <w:rsid w:val="001047B2"/>
    <w:rsid w:val="0011138A"/>
    <w:rsid w:val="00130D7A"/>
    <w:rsid w:val="00137CBE"/>
    <w:rsid w:val="0014147E"/>
    <w:rsid w:val="00145593"/>
    <w:rsid w:val="001565B6"/>
    <w:rsid w:val="00161760"/>
    <w:rsid w:val="001678DD"/>
    <w:rsid w:val="001742BE"/>
    <w:rsid w:val="001846FD"/>
    <w:rsid w:val="001910F4"/>
    <w:rsid w:val="00192916"/>
    <w:rsid w:val="001948B0"/>
    <w:rsid w:val="001A6197"/>
    <w:rsid w:val="001B7F38"/>
    <w:rsid w:val="001C21B9"/>
    <w:rsid w:val="001D3064"/>
    <w:rsid w:val="001D4B27"/>
    <w:rsid w:val="001E05FF"/>
    <w:rsid w:val="001E5BBA"/>
    <w:rsid w:val="00202E29"/>
    <w:rsid w:val="002120D4"/>
    <w:rsid w:val="00224802"/>
    <w:rsid w:val="00224E93"/>
    <w:rsid w:val="002267F6"/>
    <w:rsid w:val="002268C4"/>
    <w:rsid w:val="00280552"/>
    <w:rsid w:val="00285118"/>
    <w:rsid w:val="00290CF6"/>
    <w:rsid w:val="002D59DE"/>
    <w:rsid w:val="002E1FC4"/>
    <w:rsid w:val="00365CAB"/>
    <w:rsid w:val="00372FD5"/>
    <w:rsid w:val="003820ED"/>
    <w:rsid w:val="00392C22"/>
    <w:rsid w:val="003A086A"/>
    <w:rsid w:val="003A3447"/>
    <w:rsid w:val="003A7560"/>
    <w:rsid w:val="003B32DA"/>
    <w:rsid w:val="003B5777"/>
    <w:rsid w:val="003D40D0"/>
    <w:rsid w:val="003E1C5D"/>
    <w:rsid w:val="003E495F"/>
    <w:rsid w:val="003E65E0"/>
    <w:rsid w:val="003F67BE"/>
    <w:rsid w:val="0040368C"/>
    <w:rsid w:val="00404F7B"/>
    <w:rsid w:val="00405738"/>
    <w:rsid w:val="00411DCE"/>
    <w:rsid w:val="00416850"/>
    <w:rsid w:val="004173AA"/>
    <w:rsid w:val="00441934"/>
    <w:rsid w:val="00445A6B"/>
    <w:rsid w:val="00461B5C"/>
    <w:rsid w:val="00462DB2"/>
    <w:rsid w:val="00464454"/>
    <w:rsid w:val="00474DB8"/>
    <w:rsid w:val="004A057A"/>
    <w:rsid w:val="004A5C4F"/>
    <w:rsid w:val="004B1D98"/>
    <w:rsid w:val="004B231D"/>
    <w:rsid w:val="004C4C1B"/>
    <w:rsid w:val="004C540B"/>
    <w:rsid w:val="004F38A6"/>
    <w:rsid w:val="00535799"/>
    <w:rsid w:val="00542391"/>
    <w:rsid w:val="00544A22"/>
    <w:rsid w:val="005528B9"/>
    <w:rsid w:val="00595065"/>
    <w:rsid w:val="005A4E81"/>
    <w:rsid w:val="005A6928"/>
    <w:rsid w:val="005B655B"/>
    <w:rsid w:val="005C6C9B"/>
    <w:rsid w:val="005E5FEC"/>
    <w:rsid w:val="0061588B"/>
    <w:rsid w:val="00621440"/>
    <w:rsid w:val="00622678"/>
    <w:rsid w:val="006309BA"/>
    <w:rsid w:val="0065058C"/>
    <w:rsid w:val="00650DF5"/>
    <w:rsid w:val="006615AE"/>
    <w:rsid w:val="00675BC3"/>
    <w:rsid w:val="0069202A"/>
    <w:rsid w:val="00694E19"/>
    <w:rsid w:val="006A225C"/>
    <w:rsid w:val="006A4B80"/>
    <w:rsid w:val="006C180A"/>
    <w:rsid w:val="006D4396"/>
    <w:rsid w:val="006D4FD7"/>
    <w:rsid w:val="006D74F3"/>
    <w:rsid w:val="006E051E"/>
    <w:rsid w:val="006E35E8"/>
    <w:rsid w:val="006E3C55"/>
    <w:rsid w:val="006E4E88"/>
    <w:rsid w:val="006E78F3"/>
    <w:rsid w:val="0070023C"/>
    <w:rsid w:val="007204BF"/>
    <w:rsid w:val="00766631"/>
    <w:rsid w:val="0078055D"/>
    <w:rsid w:val="007A46C7"/>
    <w:rsid w:val="007A7921"/>
    <w:rsid w:val="007C6745"/>
    <w:rsid w:val="007D14EB"/>
    <w:rsid w:val="007D6AC7"/>
    <w:rsid w:val="007F463E"/>
    <w:rsid w:val="007F4C3F"/>
    <w:rsid w:val="007F71C1"/>
    <w:rsid w:val="0081706A"/>
    <w:rsid w:val="00824E22"/>
    <w:rsid w:val="00830EC9"/>
    <w:rsid w:val="0083506A"/>
    <w:rsid w:val="00836A5F"/>
    <w:rsid w:val="008459D0"/>
    <w:rsid w:val="0085116A"/>
    <w:rsid w:val="00852833"/>
    <w:rsid w:val="00873B01"/>
    <w:rsid w:val="008A4F63"/>
    <w:rsid w:val="008D2D93"/>
    <w:rsid w:val="008D3A52"/>
    <w:rsid w:val="008E7380"/>
    <w:rsid w:val="008F108C"/>
    <w:rsid w:val="00901EB1"/>
    <w:rsid w:val="0091532A"/>
    <w:rsid w:val="0093047A"/>
    <w:rsid w:val="00963FE8"/>
    <w:rsid w:val="009707E1"/>
    <w:rsid w:val="0097201E"/>
    <w:rsid w:val="009720AC"/>
    <w:rsid w:val="00983C4A"/>
    <w:rsid w:val="00984DE1"/>
    <w:rsid w:val="009973B3"/>
    <w:rsid w:val="009A7F74"/>
    <w:rsid w:val="009C0CAB"/>
    <w:rsid w:val="009C400D"/>
    <w:rsid w:val="009D7FEE"/>
    <w:rsid w:val="009E1E63"/>
    <w:rsid w:val="009F6485"/>
    <w:rsid w:val="00A14305"/>
    <w:rsid w:val="00A178B9"/>
    <w:rsid w:val="00A25A57"/>
    <w:rsid w:val="00A26188"/>
    <w:rsid w:val="00A410C3"/>
    <w:rsid w:val="00A4296B"/>
    <w:rsid w:val="00A434B9"/>
    <w:rsid w:val="00A565FD"/>
    <w:rsid w:val="00A605D9"/>
    <w:rsid w:val="00AA43F1"/>
    <w:rsid w:val="00AD079D"/>
    <w:rsid w:val="00AD4D89"/>
    <w:rsid w:val="00B001AA"/>
    <w:rsid w:val="00B026B8"/>
    <w:rsid w:val="00B342C4"/>
    <w:rsid w:val="00B406C5"/>
    <w:rsid w:val="00B40868"/>
    <w:rsid w:val="00B44A9B"/>
    <w:rsid w:val="00B62BF5"/>
    <w:rsid w:val="00B66576"/>
    <w:rsid w:val="00B830F9"/>
    <w:rsid w:val="00B86C27"/>
    <w:rsid w:val="00BA7550"/>
    <w:rsid w:val="00BB561C"/>
    <w:rsid w:val="00BD40A9"/>
    <w:rsid w:val="00BD669A"/>
    <w:rsid w:val="00BE572A"/>
    <w:rsid w:val="00BE707E"/>
    <w:rsid w:val="00BF72B2"/>
    <w:rsid w:val="00C20EC8"/>
    <w:rsid w:val="00C24706"/>
    <w:rsid w:val="00C36A35"/>
    <w:rsid w:val="00C42C65"/>
    <w:rsid w:val="00C719B8"/>
    <w:rsid w:val="00C75CC9"/>
    <w:rsid w:val="00CA0532"/>
    <w:rsid w:val="00CC7A04"/>
    <w:rsid w:val="00CD3FE8"/>
    <w:rsid w:val="00CF5E14"/>
    <w:rsid w:val="00CF6320"/>
    <w:rsid w:val="00D0215E"/>
    <w:rsid w:val="00D15355"/>
    <w:rsid w:val="00D16FAD"/>
    <w:rsid w:val="00D227EA"/>
    <w:rsid w:val="00D3018B"/>
    <w:rsid w:val="00D30B6F"/>
    <w:rsid w:val="00D30D77"/>
    <w:rsid w:val="00D31D89"/>
    <w:rsid w:val="00D57D72"/>
    <w:rsid w:val="00D634E3"/>
    <w:rsid w:val="00D63EB6"/>
    <w:rsid w:val="00D7546E"/>
    <w:rsid w:val="00DA14A7"/>
    <w:rsid w:val="00DA2DFA"/>
    <w:rsid w:val="00DB6BA4"/>
    <w:rsid w:val="00DB6EF2"/>
    <w:rsid w:val="00DC3A25"/>
    <w:rsid w:val="00DC3BD7"/>
    <w:rsid w:val="00DE400A"/>
    <w:rsid w:val="00DE74BA"/>
    <w:rsid w:val="00DF1E34"/>
    <w:rsid w:val="00E11A76"/>
    <w:rsid w:val="00E41654"/>
    <w:rsid w:val="00E52D1E"/>
    <w:rsid w:val="00E6560F"/>
    <w:rsid w:val="00E720E7"/>
    <w:rsid w:val="00E90B99"/>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461B3"/>
    <w:rsid w:val="00F476C3"/>
    <w:rsid w:val="00F62BC5"/>
    <w:rsid w:val="00F92F43"/>
    <w:rsid w:val="00FA294A"/>
    <w:rsid w:val="00FA5F14"/>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882</Words>
  <Characters>5028</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JCB</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Ioan Evans</cp:lastModifiedBy>
  <cp:revision>4</cp:revision>
  <cp:lastPrinted>2017-01-06T11:32:00Z</cp:lastPrinted>
  <dcterms:created xsi:type="dcterms:W3CDTF">2026-04-17T10:50:00Z</dcterms:created>
  <dcterms:modified xsi:type="dcterms:W3CDTF">2026-05-07T12:24:00Z</dcterms:modified>
</cp:coreProperties>
</file>