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D2D6" w14:textId="77777777" w:rsidR="00C61F17" w:rsidRPr="004A3B4C" w:rsidRDefault="003134BA" w:rsidP="003134BA">
      <w:pPr>
        <w:spacing w:line="360" w:lineRule="auto"/>
        <w:ind w:left="-851"/>
        <w:rPr>
          <w:rFonts w:ascii="Gill Sans MT" w:hAnsi="Gill Sans MT"/>
          <w:b/>
          <w:sz w:val="26"/>
          <w:szCs w:val="26"/>
        </w:rPr>
      </w:pPr>
      <w:r>
        <w:rPr>
          <w:noProof/>
          <w:lang w:bidi="ar-SA"/>
        </w:rPr>
        <w:drawing>
          <wp:inline distT="0" distB="0" distL="0" distR="0" wp14:anchorId="100CFDE5" wp14:editId="5D74E5F3">
            <wp:extent cx="7579817" cy="136062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899" cy="13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2E2A" w14:textId="77F2EB26" w:rsidR="004A3B4C" w:rsidRPr="00C41C95" w:rsidRDefault="00AA3E39" w:rsidP="005E3DC8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NC-5343</w:t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AC4F1A">
        <w:rPr>
          <w:rFonts w:ascii="Gill Sans MT" w:hAnsi="Gill Sans MT"/>
          <w:b/>
          <w:sz w:val="26"/>
          <w:szCs w:val="26"/>
        </w:rPr>
        <w:tab/>
      </w:r>
      <w:r w:rsidR="00AC4F1A">
        <w:rPr>
          <w:rFonts w:ascii="Gill Sans MT" w:hAnsi="Gill Sans MT"/>
          <w:b/>
          <w:sz w:val="26"/>
          <w:szCs w:val="26"/>
        </w:rPr>
        <w:tab/>
      </w:r>
      <w:r w:rsidR="00AC4F1A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proofErr w:type="gramStart"/>
      <w:r>
        <w:rPr>
          <w:rFonts w:ascii="Gill Sans MT" w:hAnsi="Gill Sans MT"/>
          <w:sz w:val="26"/>
          <w:szCs w:val="26"/>
        </w:rPr>
        <w:t>Mai</w:t>
      </w:r>
      <w:proofErr w:type="gramEnd"/>
      <w:r w:rsidR="00B521AA">
        <w:rPr>
          <w:rFonts w:ascii="Gill Sans MT" w:hAnsi="Gill Sans MT"/>
          <w:sz w:val="26"/>
          <w:szCs w:val="26"/>
        </w:rPr>
        <w:t xml:space="preserve"> </w:t>
      </w:r>
      <w:r w:rsidR="00FD2BDE">
        <w:rPr>
          <w:rFonts w:ascii="Gill Sans MT" w:hAnsi="Gill Sans MT"/>
          <w:sz w:val="26"/>
          <w:szCs w:val="26"/>
        </w:rPr>
        <w:t>202</w:t>
      </w:r>
      <w:r w:rsidR="000D79BE">
        <w:rPr>
          <w:rFonts w:ascii="Gill Sans MT" w:hAnsi="Gill Sans MT"/>
          <w:sz w:val="26"/>
          <w:szCs w:val="26"/>
        </w:rPr>
        <w:t>6</w:t>
      </w:r>
    </w:p>
    <w:p w14:paraId="4E82D39A" w14:textId="77777777" w:rsidR="004A3B4C" w:rsidRDefault="004A3B4C" w:rsidP="005E3DC8">
      <w:pPr>
        <w:spacing w:line="360" w:lineRule="auto"/>
        <w:rPr>
          <w:rFonts w:ascii="Gill Sans MT" w:hAnsi="Gill Sans MT"/>
          <w:b/>
          <w:sz w:val="26"/>
          <w:szCs w:val="26"/>
        </w:rPr>
      </w:pPr>
    </w:p>
    <w:p w14:paraId="0BFCACB1" w14:textId="77777777" w:rsidR="000959EF" w:rsidRDefault="000959EF" w:rsidP="005E3DC8">
      <w:pPr>
        <w:spacing w:line="360" w:lineRule="auto"/>
        <w:rPr>
          <w:rFonts w:ascii="Gill Sans MT" w:hAnsi="Gill Sans MT"/>
          <w:b/>
          <w:sz w:val="26"/>
          <w:szCs w:val="26"/>
        </w:rPr>
      </w:pPr>
    </w:p>
    <w:p w14:paraId="5D7375BF" w14:textId="113E0E52" w:rsidR="00AA3E39" w:rsidRPr="00AA3E39" w:rsidRDefault="00AA3E39" w:rsidP="00AA3E39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r w:rsidRPr="00AA3E39">
        <w:rPr>
          <w:rFonts w:ascii="Gill Sans MT" w:hAnsi="Gill Sans MT"/>
          <w:b/>
          <w:sz w:val="26"/>
          <w:szCs w:val="26"/>
        </w:rPr>
        <w:t>LE</w:t>
      </w:r>
      <w:r w:rsidR="00DB06D8">
        <w:rPr>
          <w:rFonts w:ascii="Gill Sans MT" w:hAnsi="Gill Sans MT"/>
          <w:b/>
          <w:sz w:val="26"/>
          <w:szCs w:val="26"/>
        </w:rPr>
        <w:t xml:space="preserve"> GROUPE ELECTROGENE </w:t>
      </w:r>
      <w:r w:rsidR="002A6A06">
        <w:rPr>
          <w:rFonts w:ascii="Gill Sans MT" w:hAnsi="Gill Sans MT"/>
          <w:b/>
          <w:sz w:val="26"/>
          <w:szCs w:val="26"/>
        </w:rPr>
        <w:t xml:space="preserve">HYDROGÈNE </w:t>
      </w:r>
      <w:r w:rsidR="00DB06D8">
        <w:rPr>
          <w:rFonts w:ascii="Gill Sans MT" w:hAnsi="Gill Sans MT"/>
          <w:b/>
          <w:sz w:val="26"/>
          <w:szCs w:val="26"/>
        </w:rPr>
        <w:t>JCB</w:t>
      </w:r>
      <w:r w:rsidRPr="00AA3E39">
        <w:rPr>
          <w:rFonts w:ascii="Gill Sans MT" w:hAnsi="Gill Sans MT"/>
          <w:b/>
          <w:sz w:val="26"/>
          <w:szCs w:val="26"/>
        </w:rPr>
        <w:t xml:space="preserve"> G60RS H</w:t>
      </w:r>
      <w:r w:rsidR="002A6A06">
        <w:rPr>
          <w:rFonts w:ascii="Gill Sans MT" w:hAnsi="Gill Sans MT"/>
          <w:b/>
          <w:sz w:val="26"/>
          <w:szCs w:val="26"/>
        </w:rPr>
        <w:t> :</w:t>
      </w:r>
      <w:r w:rsidR="002A6A06" w:rsidRPr="00AA3E39">
        <w:rPr>
          <w:rFonts w:ascii="Gill Sans MT" w:hAnsi="Gill Sans MT"/>
          <w:b/>
          <w:sz w:val="26"/>
          <w:szCs w:val="26"/>
        </w:rPr>
        <w:t xml:space="preserve"> </w:t>
      </w:r>
      <w:r w:rsidR="002A6A06">
        <w:rPr>
          <w:rFonts w:ascii="Gill Sans MT" w:hAnsi="Gill Sans MT"/>
          <w:b/>
          <w:sz w:val="26"/>
          <w:szCs w:val="26"/>
        </w:rPr>
        <w:br/>
      </w:r>
      <w:r w:rsidRPr="00AA3E39">
        <w:rPr>
          <w:rFonts w:ascii="Gill Sans MT" w:hAnsi="Gill Sans MT"/>
          <w:b/>
          <w:sz w:val="26"/>
          <w:szCs w:val="26"/>
        </w:rPr>
        <w:t xml:space="preserve">UNE PRODUCTION D'ÉLECTRICITÉ PROPRE ET RENOUVELABLE </w:t>
      </w:r>
    </w:p>
    <w:p w14:paraId="3178F9A1" w14:textId="77777777" w:rsidR="00AA3E39" w:rsidRPr="00AA3E39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90D55C8" w14:textId="77D8A611" w:rsidR="00AA3E39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AA3E39">
        <w:rPr>
          <w:rFonts w:ascii="Gill Sans MT" w:hAnsi="Gill Sans MT"/>
          <w:sz w:val="26"/>
          <w:szCs w:val="26"/>
        </w:rPr>
        <w:t xml:space="preserve">JCB est un leader mondial dans l'utilisation de l'hydrogène comme source de carburant, </w:t>
      </w:r>
      <w:r w:rsidR="002A6A06">
        <w:rPr>
          <w:rFonts w:ascii="Gill Sans MT" w:hAnsi="Gill Sans MT"/>
          <w:sz w:val="26"/>
          <w:szCs w:val="26"/>
        </w:rPr>
        <w:t>avec des investissements de</w:t>
      </w:r>
      <w:r w:rsidRPr="00AA3E39">
        <w:rPr>
          <w:rFonts w:ascii="Gill Sans MT" w:hAnsi="Gill Sans MT"/>
          <w:sz w:val="26"/>
          <w:szCs w:val="26"/>
        </w:rPr>
        <w:t xml:space="preserve"> plus de 100 millions de livres sterling dans sa technologie de moteurs à hydrogène ces dernières années. L'entreprise a développé une gamme de chariots télescopiques et de chargeuses-pelleteuses à hydrogène et lance aujourd'hui sur le marché de la production d'électricité </w:t>
      </w:r>
      <w:r w:rsidRPr="00B40DA9">
        <w:rPr>
          <w:rFonts w:ascii="Gill Sans MT" w:hAnsi="Gill Sans MT"/>
          <w:b/>
          <w:bCs/>
          <w:sz w:val="26"/>
          <w:szCs w:val="26"/>
        </w:rPr>
        <w:t xml:space="preserve">son premier </w:t>
      </w:r>
      <w:r w:rsidR="00B40DA9">
        <w:rPr>
          <w:rFonts w:ascii="Gill Sans MT" w:hAnsi="Gill Sans MT"/>
          <w:b/>
          <w:bCs/>
          <w:sz w:val="26"/>
          <w:szCs w:val="26"/>
        </w:rPr>
        <w:t>groupe électrogène</w:t>
      </w:r>
      <w:r w:rsidRPr="00B40DA9">
        <w:rPr>
          <w:rFonts w:ascii="Gill Sans MT" w:hAnsi="Gill Sans MT"/>
          <w:b/>
          <w:bCs/>
          <w:sz w:val="26"/>
          <w:szCs w:val="26"/>
        </w:rPr>
        <w:t xml:space="preserve"> fonctionnant à l'hydrogène</w:t>
      </w:r>
      <w:r w:rsidR="00B40DA9">
        <w:rPr>
          <w:rFonts w:ascii="Gill Sans MT" w:hAnsi="Gill Sans MT"/>
          <w:b/>
          <w:bCs/>
          <w:sz w:val="26"/>
          <w:szCs w:val="26"/>
        </w:rPr>
        <w:t xml:space="preserve"> : </w:t>
      </w:r>
      <w:r w:rsidR="002A6A06">
        <w:rPr>
          <w:rFonts w:ascii="Gill Sans MT" w:hAnsi="Gill Sans MT"/>
          <w:b/>
          <w:bCs/>
          <w:sz w:val="26"/>
          <w:szCs w:val="26"/>
        </w:rPr>
        <w:t>l</w:t>
      </w:r>
      <w:r w:rsidR="00B40DA9">
        <w:rPr>
          <w:rFonts w:ascii="Gill Sans MT" w:hAnsi="Gill Sans MT"/>
          <w:b/>
          <w:bCs/>
          <w:sz w:val="26"/>
          <w:szCs w:val="26"/>
        </w:rPr>
        <w:t>e G60RS H</w:t>
      </w:r>
      <w:r w:rsidR="00B40DA9">
        <w:rPr>
          <w:rFonts w:ascii="Gill Sans MT" w:hAnsi="Gill Sans MT"/>
          <w:sz w:val="26"/>
          <w:szCs w:val="26"/>
        </w:rPr>
        <w:t>.</w:t>
      </w:r>
    </w:p>
    <w:p w14:paraId="04A1BE25" w14:textId="77777777" w:rsidR="00B40DA9" w:rsidRPr="00AA3E39" w:rsidRDefault="00B40DA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5FA08749" w14:textId="77777777" w:rsidR="00AA3E39" w:rsidRPr="00AA3E39" w:rsidRDefault="00AA3E39" w:rsidP="00AA3E39">
      <w:pPr>
        <w:spacing w:line="360" w:lineRule="auto"/>
        <w:jc w:val="both"/>
        <w:rPr>
          <w:rFonts w:ascii="Gill Sans MT" w:hAnsi="Gill Sans MT"/>
          <w:b/>
          <w:color w:val="000000" w:themeColor="text1"/>
          <w:sz w:val="26"/>
          <w:szCs w:val="26"/>
        </w:rPr>
      </w:pPr>
      <w:r w:rsidRPr="00AA3E39">
        <w:rPr>
          <w:rFonts w:ascii="Gill Sans MT" w:hAnsi="Gill Sans MT"/>
          <w:b/>
          <w:color w:val="000000" w:themeColor="text1"/>
          <w:sz w:val="26"/>
          <w:szCs w:val="26"/>
        </w:rPr>
        <w:t>Caractéristiques principales :</w:t>
      </w:r>
    </w:p>
    <w:p w14:paraId="2C72ED1D" w14:textId="1AE74145" w:rsidR="00AA3E39" w:rsidRPr="00B40DA9" w:rsidRDefault="00AA3E39" w:rsidP="00AA3E3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b/>
          <w:bCs/>
          <w:color w:val="000000" w:themeColor="text1"/>
          <w:sz w:val="26"/>
          <w:szCs w:val="26"/>
        </w:rPr>
      </w:pPr>
      <w:r w:rsidRPr="00B40DA9">
        <w:rPr>
          <w:rFonts w:ascii="Gill Sans MT" w:hAnsi="Gill Sans MT"/>
          <w:b/>
          <w:bCs/>
          <w:color w:val="000000" w:themeColor="text1"/>
          <w:sz w:val="26"/>
          <w:szCs w:val="26"/>
        </w:rPr>
        <w:t>Moteur à hydrogène JCB certifié EU Stage V</w:t>
      </w:r>
    </w:p>
    <w:p w14:paraId="4FFF3319" w14:textId="34BFB8C7" w:rsidR="00AA3E39" w:rsidRPr="00AA3E39" w:rsidRDefault="00AA3E39" w:rsidP="00AA3E3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AA3E39">
        <w:rPr>
          <w:rFonts w:ascii="Gill Sans MT" w:hAnsi="Gill Sans MT"/>
          <w:color w:val="000000" w:themeColor="text1"/>
          <w:sz w:val="26"/>
          <w:szCs w:val="26"/>
        </w:rPr>
        <w:t xml:space="preserve">Puissance de sortie de </w:t>
      </w:r>
      <w:r w:rsidRPr="00B40DA9">
        <w:rPr>
          <w:rFonts w:ascii="Gill Sans MT" w:hAnsi="Gill Sans MT"/>
          <w:b/>
          <w:bCs/>
          <w:color w:val="000000" w:themeColor="text1"/>
          <w:sz w:val="26"/>
          <w:szCs w:val="26"/>
        </w:rPr>
        <w:t>58 kVA</w:t>
      </w:r>
      <w:r w:rsidRPr="00AA3E39">
        <w:rPr>
          <w:rFonts w:ascii="Gill Sans MT" w:hAnsi="Gill Sans MT"/>
          <w:color w:val="000000" w:themeColor="text1"/>
          <w:sz w:val="26"/>
          <w:szCs w:val="26"/>
        </w:rPr>
        <w:t xml:space="preserve"> à une fréquence de </w:t>
      </w:r>
      <w:r w:rsidRPr="00B40DA9">
        <w:rPr>
          <w:rFonts w:ascii="Gill Sans MT" w:hAnsi="Gill Sans MT"/>
          <w:b/>
          <w:bCs/>
          <w:color w:val="000000" w:themeColor="text1"/>
          <w:sz w:val="26"/>
          <w:szCs w:val="26"/>
        </w:rPr>
        <w:t>50 Hz ou 60 Hz</w:t>
      </w:r>
    </w:p>
    <w:p w14:paraId="2B6E96AD" w14:textId="1EEE996B" w:rsidR="00AA3E39" w:rsidRPr="000C30E2" w:rsidRDefault="00AA3E39" w:rsidP="00AA3E3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strike/>
          <w:color w:val="000000" w:themeColor="text1"/>
          <w:sz w:val="26"/>
          <w:szCs w:val="26"/>
        </w:rPr>
      </w:pPr>
      <w:r w:rsidRPr="00AA3E39">
        <w:rPr>
          <w:rFonts w:ascii="Gill Sans MT" w:hAnsi="Gill Sans MT"/>
          <w:color w:val="000000" w:themeColor="text1"/>
          <w:sz w:val="26"/>
          <w:szCs w:val="26"/>
        </w:rPr>
        <w:t xml:space="preserve">Fonctionne </w:t>
      </w:r>
      <w:r w:rsidR="00F06586">
        <w:rPr>
          <w:rFonts w:ascii="Gill Sans MT" w:hAnsi="Gill Sans MT"/>
          <w:color w:val="000000" w:themeColor="text1"/>
          <w:sz w:val="26"/>
          <w:szCs w:val="26"/>
        </w:rPr>
        <w:t xml:space="preserve">idéalement </w:t>
      </w:r>
      <w:proofErr w:type="gramStart"/>
      <w:r w:rsidR="00F06586">
        <w:rPr>
          <w:rFonts w:ascii="Gill Sans MT" w:hAnsi="Gill Sans MT"/>
          <w:color w:val="000000" w:themeColor="text1"/>
          <w:sz w:val="26"/>
          <w:szCs w:val="26"/>
        </w:rPr>
        <w:t>couplé</w:t>
      </w:r>
      <w:proofErr w:type="gramEnd"/>
      <w:r w:rsidR="00F06586">
        <w:rPr>
          <w:rFonts w:ascii="Gill Sans MT" w:hAnsi="Gill Sans MT"/>
          <w:color w:val="000000" w:themeColor="text1"/>
          <w:sz w:val="26"/>
          <w:szCs w:val="26"/>
        </w:rPr>
        <w:t xml:space="preserve"> au JCB </w:t>
      </w:r>
      <w:proofErr w:type="spellStart"/>
      <w:r w:rsidRPr="00AA3E39">
        <w:rPr>
          <w:rFonts w:ascii="Gill Sans MT" w:hAnsi="Gill Sans MT"/>
          <w:color w:val="000000" w:themeColor="text1"/>
          <w:sz w:val="26"/>
          <w:szCs w:val="26"/>
        </w:rPr>
        <w:t>Powerpack</w:t>
      </w:r>
      <w:proofErr w:type="spellEnd"/>
      <w:r w:rsidRPr="00AA3E39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Pr="00F06586">
        <w:rPr>
          <w:rFonts w:ascii="Gill Sans MT" w:hAnsi="Gill Sans MT"/>
          <w:color w:val="000000" w:themeColor="text1"/>
          <w:sz w:val="26"/>
          <w:szCs w:val="26"/>
        </w:rPr>
        <w:t>pour</w:t>
      </w:r>
      <w:r w:rsidR="000C30E2" w:rsidRPr="00F06586">
        <w:rPr>
          <w:rFonts w:ascii="Gill Sans MT" w:hAnsi="Gill Sans MT"/>
          <w:color w:val="000000" w:themeColor="text1"/>
          <w:sz w:val="26"/>
          <w:szCs w:val="26"/>
        </w:rPr>
        <w:t xml:space="preserve"> bénéficier d’une économie de carburant grâce au système hybride.</w:t>
      </w:r>
    </w:p>
    <w:p w14:paraId="4C9732C7" w14:textId="6A4802CA" w:rsidR="00AA3E39" w:rsidRPr="00AA3E39" w:rsidRDefault="00B40DA9" w:rsidP="00AA3E3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>
        <w:rPr>
          <w:rFonts w:ascii="Gill Sans MT" w:hAnsi="Gill Sans MT"/>
          <w:color w:val="000000" w:themeColor="text1"/>
          <w:sz w:val="26"/>
          <w:szCs w:val="26"/>
        </w:rPr>
        <w:t>Alimenté par un carburant Zéro carbone</w:t>
      </w:r>
    </w:p>
    <w:p w14:paraId="35A520C7" w14:textId="77777777" w:rsidR="00AA3E39" w:rsidRDefault="00AA3E39" w:rsidP="00AA3E39">
      <w:pPr>
        <w:spacing w:line="360" w:lineRule="auto"/>
        <w:jc w:val="both"/>
        <w:rPr>
          <w:rFonts w:ascii="Gill Sans MT" w:hAnsi="Gill Sans MT"/>
          <w:b/>
          <w:color w:val="000000" w:themeColor="text1"/>
          <w:sz w:val="26"/>
          <w:szCs w:val="26"/>
        </w:rPr>
      </w:pPr>
    </w:p>
    <w:p w14:paraId="5F83E484" w14:textId="49DF9B4B" w:rsidR="00AA3E39" w:rsidRPr="00AA3E39" w:rsidRDefault="00AA3E39" w:rsidP="00AA3E39">
      <w:pPr>
        <w:spacing w:line="360" w:lineRule="auto"/>
        <w:jc w:val="both"/>
        <w:rPr>
          <w:rFonts w:ascii="Gill Sans MT" w:hAnsi="Gill Sans MT"/>
          <w:b/>
          <w:color w:val="000000" w:themeColor="text1"/>
          <w:sz w:val="26"/>
          <w:szCs w:val="26"/>
        </w:rPr>
      </w:pPr>
      <w:r w:rsidRPr="00AA3E39">
        <w:rPr>
          <w:rFonts w:ascii="Gill Sans MT" w:hAnsi="Gill Sans MT"/>
          <w:b/>
          <w:color w:val="000000" w:themeColor="text1"/>
          <w:sz w:val="26"/>
          <w:szCs w:val="26"/>
        </w:rPr>
        <w:t xml:space="preserve">Fournisseur de premier </w:t>
      </w:r>
      <w:r w:rsidR="00B40DA9">
        <w:rPr>
          <w:rFonts w:ascii="Gill Sans MT" w:hAnsi="Gill Sans MT"/>
          <w:b/>
          <w:color w:val="000000" w:themeColor="text1"/>
          <w:sz w:val="26"/>
          <w:szCs w:val="26"/>
        </w:rPr>
        <w:t>ordre</w:t>
      </w:r>
    </w:p>
    <w:p w14:paraId="5AB006A1" w14:textId="4D67CD6A" w:rsidR="003E4C7B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AA3E39">
        <w:rPr>
          <w:rFonts w:ascii="Gill Sans MT" w:hAnsi="Gill Sans MT"/>
          <w:sz w:val="26"/>
          <w:szCs w:val="26"/>
        </w:rPr>
        <w:t xml:space="preserve">Avec une gamme étendue de groupes électrogènes diesel d'une puissance de </w:t>
      </w:r>
      <w:r w:rsidRPr="00B40DA9">
        <w:rPr>
          <w:rFonts w:ascii="Gill Sans MT" w:hAnsi="Gill Sans MT"/>
          <w:b/>
          <w:bCs/>
          <w:sz w:val="26"/>
          <w:szCs w:val="26"/>
        </w:rPr>
        <w:t>18 à 780 kVA</w:t>
      </w:r>
      <w:r w:rsidRPr="00AA3E39">
        <w:rPr>
          <w:rFonts w:ascii="Gill Sans MT" w:hAnsi="Gill Sans MT"/>
          <w:sz w:val="26"/>
          <w:szCs w:val="26"/>
        </w:rPr>
        <w:t>, JCB est un partenaire de référence dans le domaine de la production d'électricité à travers le monde. Conçue pour une utilisation à court ou à long terme, la gamme de g</w:t>
      </w:r>
      <w:r w:rsidR="00B40DA9">
        <w:rPr>
          <w:rFonts w:ascii="Gill Sans MT" w:hAnsi="Gill Sans MT"/>
          <w:sz w:val="26"/>
          <w:szCs w:val="26"/>
        </w:rPr>
        <w:t>roupes électrogène</w:t>
      </w:r>
      <w:r w:rsidRPr="00AA3E39">
        <w:rPr>
          <w:rFonts w:ascii="Gill Sans MT" w:hAnsi="Gill Sans MT"/>
          <w:sz w:val="26"/>
          <w:szCs w:val="26"/>
        </w:rPr>
        <w:t xml:space="preserve"> </w:t>
      </w:r>
      <w:proofErr w:type="spellStart"/>
      <w:r w:rsidRPr="00F06586">
        <w:rPr>
          <w:rFonts w:ascii="Gill Sans MT" w:hAnsi="Gill Sans MT"/>
          <w:b/>
          <w:bCs/>
          <w:sz w:val="26"/>
          <w:szCs w:val="26"/>
        </w:rPr>
        <w:t>Rental</w:t>
      </w:r>
      <w:proofErr w:type="spellEnd"/>
      <w:r w:rsidRPr="00F06586">
        <w:rPr>
          <w:rFonts w:ascii="Gill Sans MT" w:hAnsi="Gill Sans MT"/>
          <w:b/>
          <w:bCs/>
          <w:sz w:val="26"/>
          <w:szCs w:val="26"/>
        </w:rPr>
        <w:t xml:space="preserve"> </w:t>
      </w:r>
      <w:proofErr w:type="spellStart"/>
      <w:r w:rsidRPr="00F06586">
        <w:rPr>
          <w:rFonts w:ascii="Gill Sans MT" w:hAnsi="Gill Sans MT"/>
          <w:b/>
          <w:bCs/>
          <w:sz w:val="26"/>
          <w:szCs w:val="26"/>
        </w:rPr>
        <w:t>Series</w:t>
      </w:r>
      <w:proofErr w:type="spellEnd"/>
      <w:r w:rsidR="00B40DA9" w:rsidRPr="00F06586">
        <w:rPr>
          <w:rFonts w:ascii="Gill Sans MT" w:hAnsi="Gill Sans MT"/>
          <w:b/>
          <w:bCs/>
          <w:sz w:val="26"/>
          <w:szCs w:val="26"/>
        </w:rPr>
        <w:t xml:space="preserve"> (RS)</w:t>
      </w:r>
      <w:r w:rsidRPr="00AA3E39">
        <w:rPr>
          <w:rFonts w:ascii="Gill Sans MT" w:hAnsi="Gill Sans MT"/>
          <w:sz w:val="26"/>
          <w:szCs w:val="26"/>
        </w:rPr>
        <w:t xml:space="preserve"> a été spécialement développée pour </w:t>
      </w:r>
      <w:r w:rsidRPr="00B06041">
        <w:rPr>
          <w:rFonts w:ascii="Gill Sans MT" w:hAnsi="Gill Sans MT"/>
          <w:sz w:val="26"/>
          <w:szCs w:val="26"/>
        </w:rPr>
        <w:t xml:space="preserve">les </w:t>
      </w:r>
      <w:r w:rsidR="00B40DA9" w:rsidRPr="00B06041">
        <w:rPr>
          <w:rFonts w:ascii="Gill Sans MT" w:hAnsi="Gill Sans MT"/>
          <w:sz w:val="26"/>
          <w:szCs w:val="26"/>
        </w:rPr>
        <w:t>clients</w:t>
      </w:r>
      <w:r w:rsidRPr="00AC4F1A">
        <w:rPr>
          <w:rFonts w:ascii="Gill Sans MT" w:hAnsi="Gill Sans MT"/>
          <w:b/>
          <w:bCs/>
          <w:sz w:val="26"/>
          <w:szCs w:val="26"/>
        </w:rPr>
        <w:t xml:space="preserve"> </w:t>
      </w:r>
      <w:r w:rsidR="000C30E2" w:rsidRPr="00AC4F1A">
        <w:rPr>
          <w:rFonts w:ascii="Gill Sans MT" w:hAnsi="Gill Sans MT"/>
          <w:b/>
          <w:bCs/>
          <w:sz w:val="26"/>
          <w:szCs w:val="26"/>
        </w:rPr>
        <w:t>loueurs</w:t>
      </w:r>
      <w:r w:rsidRPr="00F06586">
        <w:rPr>
          <w:rFonts w:ascii="Gill Sans MT" w:hAnsi="Gill Sans MT"/>
          <w:sz w:val="26"/>
          <w:szCs w:val="26"/>
        </w:rPr>
        <w:t>,</w:t>
      </w:r>
      <w:r w:rsidRPr="00AA3E39">
        <w:rPr>
          <w:rFonts w:ascii="Gill Sans MT" w:hAnsi="Gill Sans MT"/>
          <w:sz w:val="26"/>
          <w:szCs w:val="26"/>
        </w:rPr>
        <w:t xml:space="preserve"> qui fournissent de l'électricité hors réseau </w:t>
      </w:r>
      <w:r w:rsidR="002A6A06">
        <w:rPr>
          <w:rFonts w:ascii="Gill Sans MT" w:hAnsi="Gill Sans MT"/>
          <w:sz w:val="26"/>
          <w:szCs w:val="26"/>
        </w:rPr>
        <w:t>sur</w:t>
      </w:r>
      <w:r w:rsidR="002A6A06" w:rsidRPr="00AA3E39">
        <w:rPr>
          <w:rFonts w:ascii="Gill Sans MT" w:hAnsi="Gill Sans MT"/>
          <w:sz w:val="26"/>
          <w:szCs w:val="26"/>
        </w:rPr>
        <w:t xml:space="preserve"> </w:t>
      </w:r>
      <w:r w:rsidRPr="00AA3E39">
        <w:rPr>
          <w:rFonts w:ascii="Gill Sans MT" w:hAnsi="Gill Sans MT"/>
          <w:sz w:val="26"/>
          <w:szCs w:val="26"/>
        </w:rPr>
        <w:t>les projets de construction et le secteur de l'événementiel.</w:t>
      </w:r>
    </w:p>
    <w:p w14:paraId="6905DA65" w14:textId="79F4D4BA" w:rsidR="00B40DA9" w:rsidRDefault="002A6A06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C</w:t>
      </w:r>
      <w:r w:rsidR="00AA3E39" w:rsidRPr="00AA3E39">
        <w:rPr>
          <w:rFonts w:ascii="Gill Sans MT" w:hAnsi="Gill Sans MT"/>
          <w:sz w:val="26"/>
          <w:szCs w:val="26"/>
        </w:rPr>
        <w:t>es entreprises</w:t>
      </w:r>
      <w:r>
        <w:rPr>
          <w:rFonts w:ascii="Gill Sans MT" w:hAnsi="Gill Sans MT"/>
          <w:sz w:val="26"/>
          <w:szCs w:val="26"/>
        </w:rPr>
        <w:t xml:space="preserve">, dans le cadre de leurs exigences de réduction de </w:t>
      </w:r>
      <w:r w:rsidR="00AA3E39" w:rsidRPr="00AA3E39">
        <w:rPr>
          <w:rFonts w:ascii="Gill Sans MT" w:hAnsi="Gill Sans MT"/>
          <w:sz w:val="26"/>
          <w:szCs w:val="26"/>
        </w:rPr>
        <w:t xml:space="preserve">leur empreinte carbone, demandent </w:t>
      </w:r>
      <w:r w:rsidR="00B40DA9">
        <w:rPr>
          <w:rFonts w:ascii="Gill Sans MT" w:hAnsi="Gill Sans MT"/>
          <w:sz w:val="26"/>
          <w:szCs w:val="26"/>
        </w:rPr>
        <w:t xml:space="preserve">à </w:t>
      </w:r>
      <w:r w:rsidR="00A074DD">
        <w:rPr>
          <w:rFonts w:ascii="Gill Sans MT" w:hAnsi="Gill Sans MT"/>
          <w:sz w:val="26"/>
          <w:szCs w:val="26"/>
        </w:rPr>
        <w:t xml:space="preserve">leurs </w:t>
      </w:r>
      <w:r w:rsidR="00A074DD" w:rsidRPr="00AA3E39">
        <w:rPr>
          <w:rFonts w:ascii="Gill Sans MT" w:hAnsi="Gill Sans MT"/>
          <w:sz w:val="26"/>
          <w:szCs w:val="26"/>
        </w:rPr>
        <w:t>fournisseurs</w:t>
      </w:r>
      <w:r w:rsidR="00AA3E39" w:rsidRPr="00AA3E39">
        <w:rPr>
          <w:rFonts w:ascii="Gill Sans MT" w:hAnsi="Gill Sans MT"/>
          <w:sz w:val="26"/>
          <w:szCs w:val="26"/>
        </w:rPr>
        <w:t xml:space="preserve"> de proposer des solutions propres et renouvelables </w:t>
      </w:r>
      <w:r>
        <w:rPr>
          <w:rFonts w:ascii="Gill Sans MT" w:hAnsi="Gill Sans MT"/>
          <w:sz w:val="26"/>
          <w:szCs w:val="26"/>
        </w:rPr>
        <w:t>afin de</w:t>
      </w:r>
      <w:r w:rsidRPr="00AA3E39">
        <w:rPr>
          <w:rFonts w:ascii="Gill Sans MT" w:hAnsi="Gill Sans MT"/>
          <w:sz w:val="26"/>
          <w:szCs w:val="26"/>
        </w:rPr>
        <w:t xml:space="preserve"> </w:t>
      </w:r>
      <w:r w:rsidR="00AA3E39" w:rsidRPr="00AA3E39">
        <w:rPr>
          <w:rFonts w:ascii="Gill Sans MT" w:hAnsi="Gill Sans MT"/>
          <w:sz w:val="26"/>
          <w:szCs w:val="26"/>
        </w:rPr>
        <w:t>répondre à leurs besoins en énergie.</w:t>
      </w:r>
    </w:p>
    <w:p w14:paraId="0F28C4ED" w14:textId="77777777" w:rsidR="00B40DA9" w:rsidRDefault="00B40DA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61B17F1D" w14:textId="77777777" w:rsidR="00B40DA9" w:rsidRDefault="00B40DA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7F5EA49A" w14:textId="77777777" w:rsidR="00B40DA9" w:rsidRDefault="00B40DA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E0FD0FD" w14:textId="77777777" w:rsidR="00B40DA9" w:rsidRDefault="00B40DA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64F55596" w14:textId="77777777" w:rsidR="00B40DA9" w:rsidRDefault="00B40DA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2774E7BF" w14:textId="77777777" w:rsidR="00B40DA9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AA3E39">
        <w:rPr>
          <w:rFonts w:ascii="Gill Sans MT" w:hAnsi="Gill Sans MT"/>
          <w:sz w:val="26"/>
          <w:szCs w:val="26"/>
        </w:rPr>
        <w:t xml:space="preserve">La réponse de JCB à cette demande est le </w:t>
      </w:r>
      <w:r w:rsidRPr="00AC4F1A">
        <w:rPr>
          <w:rFonts w:ascii="Gill Sans MT" w:hAnsi="Gill Sans MT"/>
          <w:b/>
          <w:bCs/>
          <w:sz w:val="26"/>
          <w:szCs w:val="26"/>
        </w:rPr>
        <w:t>groupe électrogène G60RS H</w:t>
      </w:r>
      <w:r w:rsidRPr="00AA3E39">
        <w:rPr>
          <w:rFonts w:ascii="Gill Sans MT" w:hAnsi="Gill Sans MT"/>
          <w:sz w:val="26"/>
          <w:szCs w:val="26"/>
        </w:rPr>
        <w:t>.</w:t>
      </w:r>
    </w:p>
    <w:p w14:paraId="5787F86C" w14:textId="4091D6CF" w:rsidR="00AA3E39" w:rsidRDefault="00B06041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Membre</w:t>
      </w:r>
      <w:r w:rsidRPr="00AA3E39">
        <w:rPr>
          <w:rFonts w:ascii="Gill Sans MT" w:hAnsi="Gill Sans MT"/>
          <w:sz w:val="26"/>
          <w:szCs w:val="26"/>
        </w:rPr>
        <w:t xml:space="preserve"> </w:t>
      </w:r>
      <w:r w:rsidR="00AA3E39" w:rsidRPr="00AA3E39">
        <w:rPr>
          <w:rFonts w:ascii="Gill Sans MT" w:hAnsi="Gill Sans MT"/>
          <w:sz w:val="26"/>
          <w:szCs w:val="26"/>
        </w:rPr>
        <w:t xml:space="preserve">de la gamme RS, il partage toute la </w:t>
      </w:r>
      <w:r w:rsidR="00AA3E39" w:rsidRPr="00F06586">
        <w:rPr>
          <w:rFonts w:ascii="Gill Sans MT" w:hAnsi="Gill Sans MT"/>
          <w:b/>
          <w:bCs/>
          <w:sz w:val="26"/>
          <w:szCs w:val="26"/>
        </w:rPr>
        <w:t>facilité d’utilisation et la robustesse</w:t>
      </w:r>
      <w:r w:rsidR="00AA3E39" w:rsidRPr="00AA3E39">
        <w:rPr>
          <w:rFonts w:ascii="Gill Sans MT" w:hAnsi="Gill Sans MT"/>
          <w:sz w:val="26"/>
          <w:szCs w:val="26"/>
        </w:rPr>
        <w:t xml:space="preserve"> de ses homologues diesel. Cependant, sa puissance est fournie par les </w:t>
      </w:r>
      <w:r w:rsidR="00AA3E39" w:rsidRPr="00F06586">
        <w:rPr>
          <w:rFonts w:ascii="Gill Sans MT" w:hAnsi="Gill Sans MT"/>
          <w:b/>
          <w:bCs/>
          <w:sz w:val="26"/>
          <w:szCs w:val="26"/>
        </w:rPr>
        <w:t>moteurs à hydrogène JCB</w:t>
      </w:r>
      <w:r w:rsidR="00AA3E39" w:rsidRPr="00AA3E39">
        <w:rPr>
          <w:rFonts w:ascii="Gill Sans MT" w:hAnsi="Gill Sans MT"/>
          <w:sz w:val="26"/>
          <w:szCs w:val="26"/>
        </w:rPr>
        <w:t>.</w:t>
      </w:r>
    </w:p>
    <w:p w14:paraId="03EDBC9A" w14:textId="77777777" w:rsidR="00A074DD" w:rsidRPr="00AA3E39" w:rsidRDefault="00A074DD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16521D08" w14:textId="44A57142" w:rsidR="00AA3E39" w:rsidRPr="00F06586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AA3E39">
        <w:rPr>
          <w:rFonts w:ascii="Gill Sans MT" w:hAnsi="Gill Sans MT"/>
          <w:sz w:val="26"/>
          <w:szCs w:val="26"/>
        </w:rPr>
        <w:t xml:space="preserve">L'hydrogène est une source d'énergie renouvelable et </w:t>
      </w:r>
      <w:r w:rsidR="00A074DD" w:rsidRPr="00F06586">
        <w:rPr>
          <w:rFonts w:ascii="Gill Sans MT" w:hAnsi="Gill Sans MT"/>
          <w:b/>
          <w:bCs/>
          <w:sz w:val="26"/>
          <w:szCs w:val="26"/>
        </w:rPr>
        <w:t>Z</w:t>
      </w:r>
      <w:r w:rsidRPr="00F06586">
        <w:rPr>
          <w:rFonts w:ascii="Gill Sans MT" w:hAnsi="Gill Sans MT"/>
          <w:b/>
          <w:bCs/>
          <w:sz w:val="26"/>
          <w:szCs w:val="26"/>
        </w:rPr>
        <w:t>éro carbone</w:t>
      </w:r>
      <w:r w:rsidR="00A074DD">
        <w:rPr>
          <w:rFonts w:ascii="Gill Sans MT" w:hAnsi="Gill Sans MT"/>
          <w:sz w:val="26"/>
          <w:szCs w:val="26"/>
        </w:rPr>
        <w:t>.</w:t>
      </w:r>
      <w:r w:rsidRPr="00AA3E39">
        <w:rPr>
          <w:rFonts w:ascii="Gill Sans MT" w:hAnsi="Gill Sans MT"/>
          <w:sz w:val="26"/>
          <w:szCs w:val="26"/>
        </w:rPr>
        <w:t xml:space="preserve"> </w:t>
      </w:r>
      <w:r w:rsidR="00A074DD">
        <w:rPr>
          <w:rFonts w:ascii="Gill Sans MT" w:hAnsi="Gill Sans MT"/>
          <w:sz w:val="26"/>
          <w:szCs w:val="26"/>
        </w:rPr>
        <w:t>L</w:t>
      </w:r>
      <w:r w:rsidRPr="00AA3E39">
        <w:rPr>
          <w:rFonts w:ascii="Gill Sans MT" w:hAnsi="Gill Sans MT"/>
          <w:sz w:val="26"/>
          <w:szCs w:val="26"/>
        </w:rPr>
        <w:t>e moteur</w:t>
      </w:r>
      <w:r w:rsidR="00A074DD">
        <w:rPr>
          <w:rFonts w:ascii="Gill Sans MT" w:hAnsi="Gill Sans MT"/>
          <w:sz w:val="26"/>
          <w:szCs w:val="26"/>
        </w:rPr>
        <w:t xml:space="preserve"> JCB</w:t>
      </w:r>
      <w:r w:rsidRPr="00AA3E39">
        <w:rPr>
          <w:rFonts w:ascii="Gill Sans MT" w:hAnsi="Gill Sans MT"/>
          <w:sz w:val="26"/>
          <w:szCs w:val="26"/>
        </w:rPr>
        <w:t xml:space="preserve"> à hydrogène du G60RS H est conforme à la législation sur les émissions de </w:t>
      </w:r>
      <w:r w:rsidR="000C30E2" w:rsidRPr="00F06586">
        <w:rPr>
          <w:rFonts w:ascii="Gill Sans MT" w:hAnsi="Gill Sans MT"/>
          <w:sz w:val="26"/>
          <w:szCs w:val="26"/>
        </w:rPr>
        <w:t>Stage</w:t>
      </w:r>
      <w:r w:rsidRPr="00AA3E39">
        <w:rPr>
          <w:rFonts w:ascii="Gill Sans MT" w:hAnsi="Gill Sans MT"/>
          <w:sz w:val="26"/>
          <w:szCs w:val="26"/>
        </w:rPr>
        <w:t xml:space="preserve"> V</w:t>
      </w:r>
      <w:r w:rsidR="00A074DD">
        <w:rPr>
          <w:rFonts w:ascii="Gill Sans MT" w:hAnsi="Gill Sans MT"/>
          <w:sz w:val="26"/>
          <w:szCs w:val="26"/>
        </w:rPr>
        <w:t>,</w:t>
      </w:r>
      <w:r w:rsidRPr="00AA3E39">
        <w:rPr>
          <w:rFonts w:ascii="Gill Sans MT" w:hAnsi="Gill Sans MT"/>
          <w:sz w:val="26"/>
          <w:szCs w:val="26"/>
        </w:rPr>
        <w:t xml:space="preserve"> sans nécessiter de filtres de post-traitement ou d'additifs coûteux. En tant que produit évolutif, le groupe électrogène utilise les </w:t>
      </w:r>
      <w:r w:rsidRPr="00AC4F1A">
        <w:rPr>
          <w:rFonts w:ascii="Gill Sans MT" w:hAnsi="Gill Sans MT"/>
          <w:b/>
          <w:bCs/>
          <w:sz w:val="26"/>
          <w:szCs w:val="26"/>
        </w:rPr>
        <w:t>mêmes systèmes de commande et la même disposition des prises</w:t>
      </w:r>
      <w:r w:rsidRPr="00AA3E39">
        <w:rPr>
          <w:rFonts w:ascii="Gill Sans MT" w:hAnsi="Gill Sans MT"/>
          <w:sz w:val="26"/>
          <w:szCs w:val="26"/>
        </w:rPr>
        <w:t xml:space="preserve"> que les modèles diesel bien connus. Le châssis présente les mêmes points de levage et les mêmes </w:t>
      </w:r>
      <w:r w:rsidR="000408EE">
        <w:rPr>
          <w:rFonts w:ascii="Gill Sans MT" w:hAnsi="Gill Sans MT"/>
          <w:sz w:val="26"/>
          <w:szCs w:val="26"/>
        </w:rPr>
        <w:t>passages</w:t>
      </w:r>
      <w:r w:rsidRPr="00AA3E39">
        <w:rPr>
          <w:rFonts w:ascii="Gill Sans MT" w:hAnsi="Gill Sans MT"/>
          <w:sz w:val="26"/>
          <w:szCs w:val="26"/>
        </w:rPr>
        <w:t xml:space="preserve"> de fourches, dans </w:t>
      </w:r>
      <w:r w:rsidRPr="00F06586">
        <w:rPr>
          <w:rFonts w:ascii="Gill Sans MT" w:hAnsi="Gill Sans MT"/>
          <w:sz w:val="26"/>
          <w:szCs w:val="26"/>
        </w:rPr>
        <w:t>des dimensions globales identiques.</w:t>
      </w:r>
    </w:p>
    <w:p w14:paraId="68F285A7" w14:textId="27B930A0" w:rsidR="00AA3E39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F06586">
        <w:rPr>
          <w:rFonts w:ascii="Gill Sans MT" w:hAnsi="Gill Sans MT"/>
          <w:sz w:val="26"/>
          <w:szCs w:val="26"/>
        </w:rPr>
        <w:t>Le G60RS H bénéficie du même niveau d'assistance, de maintenance et d'approvisionnement en pièces que tous les produits JCB, grâce à un réseau de concessionnaires bien établi et parfaitement familiarisé avec cette nouvelle technologie de carburant</w:t>
      </w:r>
      <w:r w:rsidR="002A6A06">
        <w:rPr>
          <w:rFonts w:ascii="Gill Sans MT" w:hAnsi="Gill Sans MT"/>
          <w:sz w:val="26"/>
          <w:szCs w:val="26"/>
        </w:rPr>
        <w:t>.</w:t>
      </w:r>
      <w:r w:rsidR="000C30E2">
        <w:rPr>
          <w:rFonts w:ascii="Gill Sans MT" w:hAnsi="Gill Sans MT"/>
          <w:sz w:val="26"/>
          <w:szCs w:val="26"/>
        </w:rPr>
        <w:t xml:space="preserve"> </w:t>
      </w:r>
    </w:p>
    <w:p w14:paraId="47C202E9" w14:textId="77777777" w:rsidR="00AA3E39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104E975E" w14:textId="77777777" w:rsidR="00AA3E39" w:rsidRPr="00AA3E39" w:rsidRDefault="00AA3E39" w:rsidP="00AA3E39">
      <w:pPr>
        <w:spacing w:line="360" w:lineRule="auto"/>
        <w:jc w:val="both"/>
        <w:rPr>
          <w:rFonts w:ascii="Gill Sans MT" w:hAnsi="Gill Sans MT"/>
          <w:b/>
          <w:bCs/>
          <w:sz w:val="26"/>
          <w:szCs w:val="26"/>
        </w:rPr>
      </w:pPr>
      <w:r w:rsidRPr="00AA3E39">
        <w:rPr>
          <w:rFonts w:ascii="Gill Sans MT" w:hAnsi="Gill Sans MT"/>
          <w:b/>
          <w:bCs/>
          <w:sz w:val="26"/>
          <w:szCs w:val="26"/>
        </w:rPr>
        <w:t>Paré pour l'avenir</w:t>
      </w:r>
    </w:p>
    <w:p w14:paraId="32119EC8" w14:textId="2039EFE2" w:rsidR="00AA3E39" w:rsidRPr="00AA3E39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AA3E39">
        <w:rPr>
          <w:rFonts w:ascii="Gill Sans MT" w:hAnsi="Gill Sans MT"/>
          <w:sz w:val="26"/>
          <w:szCs w:val="26"/>
        </w:rPr>
        <w:t xml:space="preserve">Le G60RS H peut être intégré à un micro-réseau couvrant l'ensemble d'un site. Le groupe électrogène fonctionne </w:t>
      </w:r>
      <w:r w:rsidR="00B06041">
        <w:rPr>
          <w:rFonts w:ascii="Gill Sans MT" w:hAnsi="Gill Sans MT"/>
          <w:sz w:val="26"/>
          <w:szCs w:val="26"/>
        </w:rPr>
        <w:t xml:space="preserve">aussi </w:t>
      </w:r>
      <w:r w:rsidRPr="00AA3E39">
        <w:rPr>
          <w:rFonts w:ascii="Gill Sans MT" w:hAnsi="Gill Sans MT"/>
          <w:sz w:val="26"/>
          <w:szCs w:val="26"/>
        </w:rPr>
        <w:t xml:space="preserve">en tandem avec le </w:t>
      </w:r>
      <w:r w:rsidR="000408EE" w:rsidRPr="00AC4F1A">
        <w:rPr>
          <w:rFonts w:ascii="Gill Sans MT" w:hAnsi="Gill Sans MT"/>
          <w:b/>
          <w:bCs/>
          <w:sz w:val="26"/>
          <w:szCs w:val="26"/>
        </w:rPr>
        <w:t xml:space="preserve">JCB </w:t>
      </w:r>
      <w:proofErr w:type="spellStart"/>
      <w:r w:rsidRPr="00AC4F1A">
        <w:rPr>
          <w:rFonts w:ascii="Gill Sans MT" w:hAnsi="Gill Sans MT"/>
          <w:b/>
          <w:bCs/>
          <w:sz w:val="26"/>
          <w:szCs w:val="26"/>
        </w:rPr>
        <w:t>Powerpack</w:t>
      </w:r>
      <w:proofErr w:type="spellEnd"/>
      <w:r w:rsidRPr="00AC4F1A">
        <w:rPr>
          <w:rFonts w:ascii="Gill Sans MT" w:hAnsi="Gill Sans MT"/>
          <w:b/>
          <w:bCs/>
          <w:sz w:val="26"/>
          <w:szCs w:val="26"/>
        </w:rPr>
        <w:t xml:space="preserve"> triphasé</w:t>
      </w:r>
      <w:r w:rsidRPr="00AA3E39">
        <w:rPr>
          <w:rFonts w:ascii="Gill Sans MT" w:hAnsi="Gill Sans MT"/>
          <w:sz w:val="26"/>
          <w:szCs w:val="26"/>
        </w:rPr>
        <w:t xml:space="preserve">, qui peut servir à la fois de contrôleur de site et de dispositif de stockage, afin d'alimenter les équipements et machines électriques. Le </w:t>
      </w:r>
      <w:r w:rsidRPr="00AC4F1A">
        <w:rPr>
          <w:rFonts w:ascii="Gill Sans MT" w:hAnsi="Gill Sans MT"/>
          <w:b/>
          <w:bCs/>
          <w:sz w:val="26"/>
          <w:szCs w:val="26"/>
        </w:rPr>
        <w:t>groupe électrogène à hydrogène fait office de chargeur de batterie</w:t>
      </w:r>
      <w:r w:rsidRPr="00AA3E39">
        <w:rPr>
          <w:rFonts w:ascii="Gill Sans MT" w:hAnsi="Gill Sans MT"/>
          <w:sz w:val="26"/>
          <w:szCs w:val="26"/>
        </w:rPr>
        <w:t xml:space="preserve">, fonctionnant par courtes périodes pour recharger le </w:t>
      </w:r>
      <w:r w:rsidR="000408EE">
        <w:rPr>
          <w:rFonts w:ascii="Gill Sans MT" w:hAnsi="Gill Sans MT"/>
          <w:sz w:val="26"/>
          <w:szCs w:val="26"/>
        </w:rPr>
        <w:t xml:space="preserve">JCB </w:t>
      </w:r>
      <w:proofErr w:type="spellStart"/>
      <w:r w:rsidRPr="00AA3E39">
        <w:rPr>
          <w:rFonts w:ascii="Gill Sans MT" w:hAnsi="Gill Sans MT"/>
          <w:sz w:val="26"/>
          <w:szCs w:val="26"/>
        </w:rPr>
        <w:t>Powerpack</w:t>
      </w:r>
      <w:proofErr w:type="spellEnd"/>
      <w:r w:rsidRPr="00AA3E39">
        <w:rPr>
          <w:rFonts w:ascii="Gill Sans MT" w:hAnsi="Gill Sans MT"/>
          <w:sz w:val="26"/>
          <w:szCs w:val="26"/>
        </w:rPr>
        <w:t>, qui fournit ensuite l'énergie nécessaire</w:t>
      </w:r>
      <w:r w:rsidR="00B06041">
        <w:rPr>
          <w:rFonts w:ascii="Gill Sans MT" w:hAnsi="Gill Sans MT"/>
          <w:sz w:val="26"/>
          <w:szCs w:val="26"/>
        </w:rPr>
        <w:t xml:space="preserve"> sur le chantier</w:t>
      </w:r>
      <w:r w:rsidRPr="00AA3E39">
        <w:rPr>
          <w:rFonts w:ascii="Gill Sans MT" w:hAnsi="Gill Sans MT"/>
          <w:sz w:val="26"/>
          <w:szCs w:val="26"/>
        </w:rPr>
        <w:t>. Cela permet un fonctionnement silencieux ou quasi silencieux pendant de longues périodes, tout en offrant de nouveaux niveaux d'efficacité énergétique et opérationnelle.</w:t>
      </w:r>
    </w:p>
    <w:p w14:paraId="6AD6B3CE" w14:textId="77777777" w:rsidR="00B06041" w:rsidRDefault="00B06041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4AFE6090" w14:textId="04C7D1AE" w:rsidR="00AA3E39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AA3E39">
        <w:rPr>
          <w:rFonts w:ascii="Gill Sans MT" w:hAnsi="Gill Sans MT"/>
          <w:sz w:val="26"/>
          <w:szCs w:val="26"/>
        </w:rPr>
        <w:t xml:space="preserve">Les premiers groupes électrogènes G60RS H ont été livrés au </w:t>
      </w:r>
      <w:r w:rsidRPr="00F06586">
        <w:rPr>
          <w:rFonts w:ascii="Gill Sans MT" w:hAnsi="Gill Sans MT"/>
          <w:sz w:val="26"/>
          <w:szCs w:val="26"/>
        </w:rPr>
        <w:t xml:space="preserve">loueur </w:t>
      </w:r>
      <w:proofErr w:type="spellStart"/>
      <w:r w:rsidRPr="00F06586">
        <w:rPr>
          <w:rFonts w:ascii="Gill Sans MT" w:hAnsi="Gill Sans MT"/>
          <w:sz w:val="26"/>
          <w:szCs w:val="26"/>
        </w:rPr>
        <w:t>Dawsongroup</w:t>
      </w:r>
      <w:proofErr w:type="spellEnd"/>
      <w:r w:rsidRPr="00F06586">
        <w:rPr>
          <w:rFonts w:ascii="Gill Sans MT" w:hAnsi="Gill Sans MT"/>
          <w:sz w:val="26"/>
          <w:szCs w:val="26"/>
        </w:rPr>
        <w:t xml:space="preserve"> | </w:t>
      </w:r>
      <w:proofErr w:type="spellStart"/>
      <w:r w:rsidRPr="00F06586">
        <w:rPr>
          <w:rFonts w:ascii="Gill Sans MT" w:hAnsi="Gill Sans MT"/>
          <w:sz w:val="26"/>
          <w:szCs w:val="26"/>
        </w:rPr>
        <w:t>energy</w:t>
      </w:r>
      <w:proofErr w:type="spellEnd"/>
      <w:r w:rsidRPr="00F06586">
        <w:rPr>
          <w:rFonts w:ascii="Gill Sans MT" w:hAnsi="Gill Sans MT"/>
          <w:sz w:val="26"/>
          <w:szCs w:val="26"/>
        </w:rPr>
        <w:t xml:space="preserve"> solutions.</w:t>
      </w:r>
      <w:r w:rsidRPr="00AA3E39">
        <w:rPr>
          <w:rFonts w:ascii="Gill Sans MT" w:hAnsi="Gill Sans MT"/>
          <w:sz w:val="26"/>
          <w:szCs w:val="26"/>
        </w:rPr>
        <w:t xml:space="preserve"> La flotte de </w:t>
      </w:r>
      <w:r w:rsidR="00B06041">
        <w:rPr>
          <w:rFonts w:ascii="Gill Sans MT" w:hAnsi="Gill Sans MT"/>
          <w:sz w:val="26"/>
          <w:szCs w:val="26"/>
        </w:rPr>
        <w:t xml:space="preserve">cette </w:t>
      </w:r>
      <w:r w:rsidRPr="00AA3E39">
        <w:rPr>
          <w:rFonts w:ascii="Gill Sans MT" w:hAnsi="Gill Sans MT"/>
          <w:sz w:val="26"/>
          <w:szCs w:val="26"/>
        </w:rPr>
        <w:t xml:space="preserve">entreprise comprend </w:t>
      </w:r>
      <w:r w:rsidR="00B06041">
        <w:rPr>
          <w:rFonts w:ascii="Gill Sans MT" w:hAnsi="Gill Sans MT"/>
          <w:sz w:val="26"/>
          <w:szCs w:val="26"/>
        </w:rPr>
        <w:t xml:space="preserve">déjà </w:t>
      </w:r>
      <w:r w:rsidRPr="00AA3E39">
        <w:rPr>
          <w:rFonts w:ascii="Gill Sans MT" w:hAnsi="Gill Sans MT"/>
          <w:sz w:val="26"/>
          <w:szCs w:val="26"/>
        </w:rPr>
        <w:t>une large gamme de groupes électrogènes JCB à moteur diesel</w:t>
      </w:r>
      <w:r w:rsidR="00B06041">
        <w:rPr>
          <w:rFonts w:ascii="Gill Sans MT" w:hAnsi="Gill Sans MT"/>
          <w:sz w:val="26"/>
          <w:szCs w:val="26"/>
        </w:rPr>
        <w:t>. L</w:t>
      </w:r>
      <w:r w:rsidRPr="00AA3E39">
        <w:rPr>
          <w:rFonts w:ascii="Gill Sans MT" w:hAnsi="Gill Sans MT"/>
          <w:sz w:val="26"/>
          <w:szCs w:val="26"/>
        </w:rPr>
        <w:t xml:space="preserve">'ajout de modèles à hydrogène </w:t>
      </w:r>
      <w:r w:rsidR="00B06041">
        <w:rPr>
          <w:rFonts w:ascii="Gill Sans MT" w:hAnsi="Gill Sans MT"/>
          <w:sz w:val="26"/>
          <w:szCs w:val="26"/>
        </w:rPr>
        <w:t>tel que</w:t>
      </w:r>
      <w:r w:rsidR="00B06041" w:rsidRPr="00AA3E39">
        <w:rPr>
          <w:rFonts w:ascii="Gill Sans MT" w:hAnsi="Gill Sans MT"/>
          <w:sz w:val="26"/>
          <w:szCs w:val="26"/>
        </w:rPr>
        <w:t xml:space="preserve"> </w:t>
      </w:r>
      <w:r w:rsidRPr="00AA3E39">
        <w:rPr>
          <w:rFonts w:ascii="Gill Sans MT" w:hAnsi="Gill Sans MT"/>
          <w:sz w:val="26"/>
          <w:szCs w:val="26"/>
        </w:rPr>
        <w:t xml:space="preserve">le G60RS H permettra à </w:t>
      </w:r>
      <w:proofErr w:type="spellStart"/>
      <w:r w:rsidRPr="00AA3E39">
        <w:rPr>
          <w:rFonts w:ascii="Gill Sans MT" w:hAnsi="Gill Sans MT"/>
          <w:sz w:val="26"/>
          <w:szCs w:val="26"/>
        </w:rPr>
        <w:t>Dawsongroup</w:t>
      </w:r>
      <w:proofErr w:type="spellEnd"/>
      <w:r w:rsidRPr="00AA3E39">
        <w:rPr>
          <w:rFonts w:ascii="Gill Sans MT" w:hAnsi="Gill Sans MT"/>
          <w:sz w:val="26"/>
          <w:szCs w:val="26"/>
        </w:rPr>
        <w:t xml:space="preserve"> | </w:t>
      </w:r>
      <w:proofErr w:type="spellStart"/>
      <w:r w:rsidRPr="00AA3E39">
        <w:rPr>
          <w:rFonts w:ascii="Gill Sans MT" w:hAnsi="Gill Sans MT"/>
          <w:sz w:val="26"/>
          <w:szCs w:val="26"/>
        </w:rPr>
        <w:t>energy</w:t>
      </w:r>
      <w:proofErr w:type="spellEnd"/>
      <w:r w:rsidRPr="00AA3E39">
        <w:rPr>
          <w:rFonts w:ascii="Gill Sans MT" w:hAnsi="Gill Sans MT"/>
          <w:sz w:val="26"/>
          <w:szCs w:val="26"/>
        </w:rPr>
        <w:t xml:space="preserve"> solutions d'offrir à ses clients </w:t>
      </w:r>
      <w:r w:rsidR="00B06041">
        <w:rPr>
          <w:rFonts w:ascii="Gill Sans MT" w:hAnsi="Gill Sans MT"/>
          <w:sz w:val="26"/>
          <w:szCs w:val="26"/>
        </w:rPr>
        <w:t>une</w:t>
      </w:r>
      <w:r w:rsidR="00B06041" w:rsidRPr="00AA3E39">
        <w:rPr>
          <w:rFonts w:ascii="Gill Sans MT" w:hAnsi="Gill Sans MT"/>
          <w:sz w:val="26"/>
          <w:szCs w:val="26"/>
        </w:rPr>
        <w:t xml:space="preserve"> </w:t>
      </w:r>
      <w:r w:rsidRPr="00AA3E39">
        <w:rPr>
          <w:rFonts w:ascii="Gill Sans MT" w:hAnsi="Gill Sans MT"/>
          <w:sz w:val="26"/>
          <w:szCs w:val="26"/>
        </w:rPr>
        <w:t xml:space="preserve">technologie de production d'électricité </w:t>
      </w:r>
      <w:r w:rsidR="00B06041">
        <w:rPr>
          <w:rFonts w:ascii="Gill Sans MT" w:hAnsi="Gill Sans MT"/>
          <w:sz w:val="26"/>
          <w:szCs w:val="26"/>
        </w:rPr>
        <w:t xml:space="preserve">d’avenir, </w:t>
      </w:r>
      <w:r w:rsidRPr="00AA3E39">
        <w:rPr>
          <w:rFonts w:ascii="Gill Sans MT" w:hAnsi="Gill Sans MT"/>
          <w:sz w:val="26"/>
          <w:szCs w:val="26"/>
        </w:rPr>
        <w:t>adaptée à leurs besoins à court et à long terme.</w:t>
      </w:r>
    </w:p>
    <w:p w14:paraId="62F7AF07" w14:textId="77777777" w:rsidR="00AA3E39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47E2F5B0" w14:textId="77777777" w:rsidR="00AA3E39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156F7BEB" w14:textId="77777777" w:rsidR="00AA3E39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7F407028" w14:textId="77777777" w:rsidR="00AA3E39" w:rsidRDefault="00AA3E39" w:rsidP="00AA3E39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4E3C3D5B" w14:textId="77777777" w:rsidR="00AA3E39" w:rsidRDefault="00AA3E39" w:rsidP="00AA3E39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601A4F0B" w14:textId="77777777" w:rsidR="00AA3E39" w:rsidRDefault="00AA3E39" w:rsidP="001A12EB">
      <w:pPr>
        <w:spacing w:line="360" w:lineRule="auto"/>
        <w:jc w:val="both"/>
        <w:rPr>
          <w:rFonts w:ascii="Gill Sans MT" w:hAnsi="Gill Sans MT"/>
          <w:b/>
          <w:sz w:val="26"/>
          <w:szCs w:val="26"/>
        </w:rPr>
      </w:pPr>
    </w:p>
    <w:p w14:paraId="02114859" w14:textId="77777777" w:rsidR="001A12EB" w:rsidRDefault="007F4AE8" w:rsidP="001A12EB">
      <w:pPr>
        <w:spacing w:line="360" w:lineRule="auto"/>
        <w:jc w:val="both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A propos de JCB</w:t>
      </w:r>
    </w:p>
    <w:p w14:paraId="67CB053D" w14:textId="539E36B0" w:rsidR="00FD2BDE" w:rsidRPr="008734C6" w:rsidRDefault="005F3FA4" w:rsidP="005F3FA4">
      <w:pPr>
        <w:spacing w:line="360" w:lineRule="auto"/>
        <w:jc w:val="both"/>
      </w:pPr>
      <w:r w:rsidRPr="008734C6">
        <w:rPr>
          <w:rFonts w:ascii="Gill Sans MT" w:hAnsi="Gill Sans MT" w:cs="Arial"/>
          <w:b/>
          <w:i/>
          <w:szCs w:val="26"/>
        </w:rPr>
        <w:t>Troisième constructeur mondial en volume d’engins de BTP,</w:t>
      </w:r>
      <w:r w:rsidRPr="008734C6">
        <w:rPr>
          <w:rFonts w:ascii="Gill Sans MT" w:hAnsi="Gill Sans MT" w:cs="Arial"/>
          <w:i/>
          <w:szCs w:val="26"/>
        </w:rPr>
        <w:t xml:space="preserve"> le groupe JCB commercialise des machines destinées au BTP, à l’Agriculture, à l’Industrie</w:t>
      </w:r>
      <w:r>
        <w:rPr>
          <w:rFonts w:ascii="Gill Sans MT" w:hAnsi="Gill Sans MT" w:cs="Arial"/>
          <w:i/>
          <w:szCs w:val="26"/>
        </w:rPr>
        <w:t xml:space="preserve"> et au recyclage</w:t>
      </w:r>
      <w:r w:rsidRPr="008734C6">
        <w:rPr>
          <w:rFonts w:ascii="Gill Sans MT" w:hAnsi="Gill Sans MT" w:cs="Arial"/>
          <w:i/>
          <w:szCs w:val="26"/>
        </w:rPr>
        <w:t xml:space="preserve">. JCB est le </w:t>
      </w:r>
      <w:r w:rsidRPr="008734C6">
        <w:rPr>
          <w:rFonts w:ascii="Gill Sans MT" w:hAnsi="Gill Sans MT" w:cs="Arial"/>
          <w:b/>
          <w:i/>
          <w:szCs w:val="26"/>
        </w:rPr>
        <w:t xml:space="preserve">numéro 1 mondial en </w:t>
      </w:r>
      <w:r>
        <w:rPr>
          <w:rFonts w:ascii="Gill Sans MT" w:hAnsi="Gill Sans MT" w:cs="Arial"/>
          <w:b/>
          <w:i/>
          <w:szCs w:val="26"/>
        </w:rPr>
        <w:t>chariots</w:t>
      </w:r>
      <w:r w:rsidRPr="008734C6">
        <w:rPr>
          <w:rFonts w:ascii="Gill Sans MT" w:hAnsi="Gill Sans MT" w:cs="Arial"/>
          <w:b/>
          <w:i/>
          <w:szCs w:val="26"/>
        </w:rPr>
        <w:t xml:space="preserve"> Télescopiques et en Chargeuses-Pelleteuses</w:t>
      </w:r>
      <w:r w:rsidRPr="008734C6">
        <w:rPr>
          <w:rFonts w:ascii="Gill Sans MT" w:hAnsi="Gill Sans MT" w:cs="Arial"/>
          <w:i/>
          <w:szCs w:val="26"/>
        </w:rPr>
        <w:t>. Le groupe dispose de 2</w:t>
      </w:r>
      <w:r>
        <w:rPr>
          <w:rFonts w:ascii="Gill Sans MT" w:hAnsi="Gill Sans MT" w:cs="Arial"/>
          <w:i/>
          <w:szCs w:val="26"/>
        </w:rPr>
        <w:t>2</w:t>
      </w:r>
      <w:r w:rsidRPr="008734C6">
        <w:rPr>
          <w:rFonts w:ascii="Gill Sans MT" w:hAnsi="Gill Sans MT" w:cs="Arial"/>
          <w:i/>
          <w:szCs w:val="26"/>
        </w:rPr>
        <w:t xml:space="preserve"> usines réparties </w:t>
      </w:r>
      <w:r>
        <w:rPr>
          <w:rFonts w:ascii="Gill Sans MT" w:hAnsi="Gill Sans MT" w:cs="Arial"/>
          <w:i/>
          <w:szCs w:val="26"/>
        </w:rPr>
        <w:t>à travers le monde</w:t>
      </w:r>
      <w:r w:rsidRPr="008734C6">
        <w:rPr>
          <w:rFonts w:ascii="Gill Sans MT" w:hAnsi="Gill Sans MT" w:cs="Arial"/>
          <w:i/>
          <w:szCs w:val="26"/>
        </w:rPr>
        <w:t xml:space="preserve"> : 11 en Grande Bretagne, </w:t>
      </w:r>
      <w:r>
        <w:rPr>
          <w:rFonts w:ascii="Gill Sans MT" w:hAnsi="Gill Sans MT" w:cs="Arial"/>
          <w:i/>
          <w:szCs w:val="26"/>
        </w:rPr>
        <w:t>5</w:t>
      </w:r>
      <w:r w:rsidRPr="008734C6">
        <w:rPr>
          <w:rFonts w:ascii="Gill Sans MT" w:hAnsi="Gill Sans MT" w:cs="Arial"/>
          <w:i/>
          <w:szCs w:val="26"/>
        </w:rPr>
        <w:t xml:space="preserve"> en Inde, les autres étant situées aux USA et au Brésil. Employant à ce jour plus de</w:t>
      </w:r>
      <w:r>
        <w:rPr>
          <w:rFonts w:ascii="Gill Sans MT" w:hAnsi="Gill Sans MT" w:cs="Arial"/>
          <w:i/>
          <w:szCs w:val="26"/>
        </w:rPr>
        <w:br/>
      </w:r>
      <w:r w:rsidRPr="008734C6">
        <w:rPr>
          <w:rFonts w:ascii="Gill Sans MT" w:hAnsi="Gill Sans MT" w:cs="Arial"/>
          <w:i/>
          <w:szCs w:val="26"/>
        </w:rPr>
        <w:t>1</w:t>
      </w:r>
      <w:r>
        <w:rPr>
          <w:rFonts w:ascii="Gill Sans MT" w:hAnsi="Gill Sans MT" w:cs="Arial"/>
          <w:i/>
          <w:szCs w:val="26"/>
        </w:rPr>
        <w:t>9</w:t>
      </w:r>
      <w:r w:rsidRPr="008734C6">
        <w:rPr>
          <w:rFonts w:ascii="Gill Sans MT" w:hAnsi="Gill Sans MT" w:cs="Arial"/>
          <w:i/>
          <w:szCs w:val="26"/>
        </w:rPr>
        <w:t xml:space="preserve"> 000 personnes dans le monde, le groupe a </w:t>
      </w:r>
      <w:r>
        <w:rPr>
          <w:rFonts w:ascii="Gill Sans MT" w:hAnsi="Gill Sans MT" w:cs="Arial"/>
          <w:i/>
          <w:szCs w:val="26"/>
        </w:rPr>
        <w:t>commercialisé, en 202</w:t>
      </w:r>
      <w:r w:rsidR="00897F37">
        <w:rPr>
          <w:rFonts w:ascii="Gill Sans MT" w:hAnsi="Gill Sans MT" w:cs="Arial"/>
          <w:i/>
          <w:szCs w:val="26"/>
        </w:rPr>
        <w:t>3</w:t>
      </w:r>
      <w:r>
        <w:rPr>
          <w:rFonts w:ascii="Gill Sans MT" w:hAnsi="Gill Sans MT" w:cs="Arial"/>
          <w:i/>
          <w:szCs w:val="26"/>
        </w:rPr>
        <w:t>, plus de 1</w:t>
      </w:r>
      <w:r w:rsidR="00897F37">
        <w:rPr>
          <w:rFonts w:ascii="Gill Sans MT" w:hAnsi="Gill Sans MT" w:cs="Arial"/>
          <w:i/>
          <w:szCs w:val="26"/>
        </w:rPr>
        <w:t>23</w:t>
      </w:r>
      <w:r>
        <w:rPr>
          <w:rFonts w:ascii="Gill Sans MT" w:hAnsi="Gill Sans MT" w:cs="Arial"/>
          <w:i/>
          <w:szCs w:val="26"/>
        </w:rPr>
        <w:t xml:space="preserve"> 000 </w:t>
      </w:r>
      <w:r w:rsidRPr="008734C6">
        <w:rPr>
          <w:rFonts w:ascii="Gill Sans MT" w:hAnsi="Gill Sans MT" w:cs="Arial"/>
          <w:i/>
          <w:szCs w:val="26"/>
        </w:rPr>
        <w:t xml:space="preserve">machines </w:t>
      </w:r>
      <w:r>
        <w:rPr>
          <w:rFonts w:ascii="Gill Sans MT" w:hAnsi="Gill Sans MT" w:cs="Arial"/>
          <w:i/>
          <w:szCs w:val="26"/>
        </w:rPr>
        <w:t>dans le monde.</w:t>
      </w:r>
    </w:p>
    <w:p w14:paraId="7294DAAF" w14:textId="77777777" w:rsidR="00FD2BDE" w:rsidRPr="00D774D5" w:rsidRDefault="00FD2BDE" w:rsidP="00FD2BDE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hyperlink r:id="rId9" w:history="1">
        <w:r w:rsidRPr="00D774D5">
          <w:rPr>
            <w:rStyle w:val="Lienhypertexte"/>
            <w:rFonts w:ascii="Gill Sans MT" w:hAnsi="Gill Sans MT"/>
            <w:b/>
            <w:sz w:val="26"/>
            <w:szCs w:val="26"/>
          </w:rPr>
          <w:t>www.jcb.fr</w:t>
        </w:r>
      </w:hyperlink>
    </w:p>
    <w:p w14:paraId="5396707F" w14:textId="77777777" w:rsidR="00FD2BDE" w:rsidRDefault="00FD2BDE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39A2585A" w14:textId="77777777" w:rsidR="002A6A06" w:rsidRDefault="002A6A06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57B10083" w14:textId="77777777" w:rsidR="002A6A06" w:rsidRPr="00D774D5" w:rsidRDefault="002A6A06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0E764556" w14:textId="66BD0A08" w:rsidR="009B7B7F" w:rsidRPr="008734C6" w:rsidRDefault="009B7B7F" w:rsidP="009B7B7F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  <w:r w:rsidRPr="008734C6">
        <w:rPr>
          <w:rFonts w:ascii="Gill Sans MT" w:hAnsi="Gill Sans MT"/>
          <w:sz w:val="26"/>
          <w:szCs w:val="26"/>
        </w:rPr>
        <w:t xml:space="preserve">SERVICE DE PRESSE : </w:t>
      </w:r>
      <w:r>
        <w:rPr>
          <w:rFonts w:ascii="Gill Sans MT" w:hAnsi="Gill Sans MT"/>
          <w:sz w:val="26"/>
          <w:szCs w:val="26"/>
        </w:rPr>
        <w:t>LE FIL CONDUCTEUR RP,</w:t>
      </w:r>
      <w:r w:rsidR="00C62A81">
        <w:rPr>
          <w:rFonts w:ascii="Gill Sans MT" w:hAnsi="Gill Sans MT"/>
          <w:sz w:val="26"/>
          <w:szCs w:val="26"/>
        </w:rPr>
        <w:t xml:space="preserve"> Nadia VEDELAGO</w:t>
      </w:r>
    </w:p>
    <w:p w14:paraId="6A4EA6E4" w14:textId="77777777" w:rsidR="009B7B7F" w:rsidRPr="008734C6" w:rsidRDefault="009B7B7F" w:rsidP="009B7B7F">
      <w:pPr>
        <w:spacing w:after="120" w:line="360" w:lineRule="auto"/>
        <w:jc w:val="center"/>
        <w:rPr>
          <w:rFonts w:ascii="JCBEuro LightItalic" w:hAnsi="JCBEuro LightItalic" w:cs="Arial"/>
          <w:i/>
        </w:rPr>
      </w:pPr>
      <w:r w:rsidRPr="008734C6">
        <w:rPr>
          <w:rFonts w:ascii="Gill Sans MT" w:hAnsi="Gill Sans MT"/>
          <w:sz w:val="26"/>
          <w:szCs w:val="26"/>
        </w:rPr>
        <w:t xml:space="preserve">Tél : </w:t>
      </w:r>
      <w:r>
        <w:rPr>
          <w:rFonts w:ascii="Gill Sans MT" w:hAnsi="Gill Sans MT"/>
          <w:sz w:val="26"/>
          <w:szCs w:val="26"/>
        </w:rPr>
        <w:t>07 59 68 29 86</w:t>
      </w:r>
      <w:r w:rsidRPr="008734C6">
        <w:rPr>
          <w:rFonts w:ascii="Gill Sans MT" w:hAnsi="Gill Sans MT"/>
          <w:sz w:val="26"/>
          <w:szCs w:val="26"/>
        </w:rPr>
        <w:tab/>
        <w:t xml:space="preserve">     </w:t>
      </w:r>
      <w:proofErr w:type="gramStart"/>
      <w:r w:rsidRPr="008734C6">
        <w:rPr>
          <w:rFonts w:ascii="Gill Sans MT" w:hAnsi="Gill Sans MT"/>
          <w:sz w:val="26"/>
          <w:szCs w:val="26"/>
        </w:rPr>
        <w:t>E-mail</w:t>
      </w:r>
      <w:proofErr w:type="gramEnd"/>
      <w:r>
        <w:rPr>
          <w:rFonts w:ascii="Gill Sans MT" w:hAnsi="Gill Sans MT"/>
          <w:sz w:val="26"/>
          <w:szCs w:val="26"/>
        </w:rPr>
        <w:t> : contact@lefilconducteur-rp.com</w:t>
      </w:r>
    </w:p>
    <w:p w14:paraId="51AA5F0B" w14:textId="77777777" w:rsidR="001A12EB" w:rsidRPr="008734C6" w:rsidRDefault="001A12EB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sectPr w:rsidR="001A12EB" w:rsidRPr="008734C6" w:rsidSect="00227BF1">
      <w:footerReference w:type="default" r:id="rId10"/>
      <w:pgSz w:w="11900" w:h="16840"/>
      <w:pgMar w:top="0" w:right="70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ACF3" w14:textId="77777777" w:rsidR="008832EE" w:rsidRDefault="008832EE" w:rsidP="00272D02">
      <w:r>
        <w:separator/>
      </w:r>
    </w:p>
  </w:endnote>
  <w:endnote w:type="continuationSeparator" w:id="0">
    <w:p w14:paraId="7A2FBEAA" w14:textId="77777777" w:rsidR="008832EE" w:rsidRDefault="008832EE" w:rsidP="0027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CBEuro LightItal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26262"/>
      <w:docPartObj>
        <w:docPartGallery w:val="Page Numbers (Bottom of Page)"/>
        <w:docPartUnique/>
      </w:docPartObj>
    </w:sdtPr>
    <w:sdtEndPr/>
    <w:sdtContent>
      <w:p w14:paraId="597DA434" w14:textId="77777777" w:rsidR="00272D02" w:rsidRDefault="00272D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FA">
          <w:rPr>
            <w:noProof/>
          </w:rPr>
          <w:t>2</w:t>
        </w:r>
        <w:r>
          <w:fldChar w:fldCharType="end"/>
        </w:r>
      </w:p>
    </w:sdtContent>
  </w:sdt>
  <w:p w14:paraId="44114757" w14:textId="77777777" w:rsidR="00272D02" w:rsidRDefault="00272D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19F5" w14:textId="77777777" w:rsidR="008832EE" w:rsidRDefault="008832EE" w:rsidP="00272D02">
      <w:r>
        <w:separator/>
      </w:r>
    </w:p>
  </w:footnote>
  <w:footnote w:type="continuationSeparator" w:id="0">
    <w:p w14:paraId="7D3B274A" w14:textId="77777777" w:rsidR="008832EE" w:rsidRDefault="008832EE" w:rsidP="0027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369"/>
    <w:multiLevelType w:val="hybridMultilevel"/>
    <w:tmpl w:val="1DC6B1BA"/>
    <w:lvl w:ilvl="0" w:tplc="87ECF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4F"/>
    <w:rsid w:val="00023C59"/>
    <w:rsid w:val="00027D04"/>
    <w:rsid w:val="000408EE"/>
    <w:rsid w:val="00057B58"/>
    <w:rsid w:val="000670AC"/>
    <w:rsid w:val="00070611"/>
    <w:rsid w:val="00071AEB"/>
    <w:rsid w:val="00076382"/>
    <w:rsid w:val="000959EF"/>
    <w:rsid w:val="000C30E2"/>
    <w:rsid w:val="000C34C9"/>
    <w:rsid w:val="000D2B1C"/>
    <w:rsid w:val="000D79BE"/>
    <w:rsid w:val="000E1743"/>
    <w:rsid w:val="00102947"/>
    <w:rsid w:val="001307EB"/>
    <w:rsid w:val="00141FD8"/>
    <w:rsid w:val="00160BEC"/>
    <w:rsid w:val="00172282"/>
    <w:rsid w:val="00174BEA"/>
    <w:rsid w:val="001821C2"/>
    <w:rsid w:val="001A12EB"/>
    <w:rsid w:val="001B5A6F"/>
    <w:rsid w:val="001D0603"/>
    <w:rsid w:val="001D2DC1"/>
    <w:rsid w:val="00202E98"/>
    <w:rsid w:val="002034F5"/>
    <w:rsid w:val="00227BF1"/>
    <w:rsid w:val="002361AA"/>
    <w:rsid w:val="00272D02"/>
    <w:rsid w:val="00277175"/>
    <w:rsid w:val="00282B12"/>
    <w:rsid w:val="002938B1"/>
    <w:rsid w:val="00297831"/>
    <w:rsid w:val="002A6A06"/>
    <w:rsid w:val="002C184B"/>
    <w:rsid w:val="002D7322"/>
    <w:rsid w:val="002E02B0"/>
    <w:rsid w:val="00306B1E"/>
    <w:rsid w:val="00312890"/>
    <w:rsid w:val="003134BA"/>
    <w:rsid w:val="00347C1B"/>
    <w:rsid w:val="00353857"/>
    <w:rsid w:val="003A1A51"/>
    <w:rsid w:val="003B28B6"/>
    <w:rsid w:val="003D5277"/>
    <w:rsid w:val="003E2ECA"/>
    <w:rsid w:val="003E4C7B"/>
    <w:rsid w:val="00406400"/>
    <w:rsid w:val="0041034A"/>
    <w:rsid w:val="00437CB7"/>
    <w:rsid w:val="0046253E"/>
    <w:rsid w:val="004642C8"/>
    <w:rsid w:val="00474BFD"/>
    <w:rsid w:val="00475EF9"/>
    <w:rsid w:val="004A3B4C"/>
    <w:rsid w:val="004B2323"/>
    <w:rsid w:val="004B6B9A"/>
    <w:rsid w:val="004D2BC2"/>
    <w:rsid w:val="004D4BAD"/>
    <w:rsid w:val="004D6DEA"/>
    <w:rsid w:val="004E66F7"/>
    <w:rsid w:val="004F0C5C"/>
    <w:rsid w:val="00522318"/>
    <w:rsid w:val="00540EDD"/>
    <w:rsid w:val="00560669"/>
    <w:rsid w:val="00563302"/>
    <w:rsid w:val="005765C5"/>
    <w:rsid w:val="00582CB0"/>
    <w:rsid w:val="005C3061"/>
    <w:rsid w:val="005D1C9C"/>
    <w:rsid w:val="005D7A65"/>
    <w:rsid w:val="005E3DC8"/>
    <w:rsid w:val="005F2309"/>
    <w:rsid w:val="005F3FA4"/>
    <w:rsid w:val="00631F18"/>
    <w:rsid w:val="006A464F"/>
    <w:rsid w:val="006B29EB"/>
    <w:rsid w:val="006C1433"/>
    <w:rsid w:val="006D0AC1"/>
    <w:rsid w:val="006F0DB1"/>
    <w:rsid w:val="007214D5"/>
    <w:rsid w:val="007339EA"/>
    <w:rsid w:val="0075105E"/>
    <w:rsid w:val="00757469"/>
    <w:rsid w:val="0076206D"/>
    <w:rsid w:val="00777E9F"/>
    <w:rsid w:val="007859FC"/>
    <w:rsid w:val="007A246B"/>
    <w:rsid w:val="007D6385"/>
    <w:rsid w:val="007F4AE8"/>
    <w:rsid w:val="0080609E"/>
    <w:rsid w:val="00821363"/>
    <w:rsid w:val="008832EE"/>
    <w:rsid w:val="008942CB"/>
    <w:rsid w:val="00897F37"/>
    <w:rsid w:val="008A30A6"/>
    <w:rsid w:val="008B290A"/>
    <w:rsid w:val="008B2984"/>
    <w:rsid w:val="008C3AF7"/>
    <w:rsid w:val="008E0445"/>
    <w:rsid w:val="008E3518"/>
    <w:rsid w:val="008F3E13"/>
    <w:rsid w:val="0091462E"/>
    <w:rsid w:val="0093183E"/>
    <w:rsid w:val="009503A1"/>
    <w:rsid w:val="009558A2"/>
    <w:rsid w:val="00955C06"/>
    <w:rsid w:val="00972082"/>
    <w:rsid w:val="0098326E"/>
    <w:rsid w:val="00985A54"/>
    <w:rsid w:val="009A7BC2"/>
    <w:rsid w:val="009B45D5"/>
    <w:rsid w:val="009B7B7F"/>
    <w:rsid w:val="009C39CE"/>
    <w:rsid w:val="00A074DD"/>
    <w:rsid w:val="00A24FF4"/>
    <w:rsid w:val="00A50F82"/>
    <w:rsid w:val="00A87DBA"/>
    <w:rsid w:val="00AA3E39"/>
    <w:rsid w:val="00AA4A61"/>
    <w:rsid w:val="00AA50BA"/>
    <w:rsid w:val="00AA6D66"/>
    <w:rsid w:val="00AC4F1A"/>
    <w:rsid w:val="00B06041"/>
    <w:rsid w:val="00B40DA9"/>
    <w:rsid w:val="00B521AA"/>
    <w:rsid w:val="00B9032C"/>
    <w:rsid w:val="00B93476"/>
    <w:rsid w:val="00BA46DA"/>
    <w:rsid w:val="00BB52F9"/>
    <w:rsid w:val="00BB59F7"/>
    <w:rsid w:val="00BD1FD8"/>
    <w:rsid w:val="00BD4461"/>
    <w:rsid w:val="00C1022A"/>
    <w:rsid w:val="00C31695"/>
    <w:rsid w:val="00C41C95"/>
    <w:rsid w:val="00C61F17"/>
    <w:rsid w:val="00C62A81"/>
    <w:rsid w:val="00C74282"/>
    <w:rsid w:val="00C872AB"/>
    <w:rsid w:val="00C9360C"/>
    <w:rsid w:val="00CB2D91"/>
    <w:rsid w:val="00CC064A"/>
    <w:rsid w:val="00CC7522"/>
    <w:rsid w:val="00CD275C"/>
    <w:rsid w:val="00CD4BC5"/>
    <w:rsid w:val="00CE6549"/>
    <w:rsid w:val="00CE756A"/>
    <w:rsid w:val="00CF3213"/>
    <w:rsid w:val="00CF450A"/>
    <w:rsid w:val="00D144DD"/>
    <w:rsid w:val="00D261DB"/>
    <w:rsid w:val="00D41046"/>
    <w:rsid w:val="00D51957"/>
    <w:rsid w:val="00DB06D8"/>
    <w:rsid w:val="00DD3898"/>
    <w:rsid w:val="00E20961"/>
    <w:rsid w:val="00E24EFA"/>
    <w:rsid w:val="00E360F6"/>
    <w:rsid w:val="00E70464"/>
    <w:rsid w:val="00EC6CCA"/>
    <w:rsid w:val="00ED0F91"/>
    <w:rsid w:val="00EE329B"/>
    <w:rsid w:val="00F06586"/>
    <w:rsid w:val="00F06B53"/>
    <w:rsid w:val="00F14DF1"/>
    <w:rsid w:val="00F50CA8"/>
    <w:rsid w:val="00F92531"/>
    <w:rsid w:val="00F957BE"/>
    <w:rsid w:val="00F969A9"/>
    <w:rsid w:val="00FA00BD"/>
    <w:rsid w:val="00FA4360"/>
    <w:rsid w:val="00FD205A"/>
    <w:rsid w:val="00F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AE966"/>
  <w14:defaultImageDpi w14:val="300"/>
  <w15:docId w15:val="{DD820160-3AED-4036-864E-927EEC00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464F"/>
    <w:rPr>
      <w:rFonts w:eastAsiaTheme="minorHAns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2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2E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A12E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2D02"/>
  </w:style>
  <w:style w:type="paragraph" w:styleId="Pieddepage">
    <w:name w:val="footer"/>
    <w:basedOn w:val="Normal"/>
    <w:link w:val="PieddepageC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2D02"/>
  </w:style>
  <w:style w:type="paragraph" w:styleId="Paragraphedeliste">
    <w:name w:val="List Paragraph"/>
    <w:basedOn w:val="Normal"/>
    <w:uiPriority w:val="34"/>
    <w:qFormat/>
    <w:rsid w:val="00FD205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vision">
    <w:name w:val="Revision"/>
    <w:hidden/>
    <w:uiPriority w:val="99"/>
    <w:semiHidden/>
    <w:rsid w:val="002A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cb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F24E-0F1E-4DCA-807E-568AE6AF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682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 pr ltd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arkill</dc:creator>
  <cp:lastModifiedBy>Laurence GOYET</cp:lastModifiedBy>
  <cp:revision>7</cp:revision>
  <cp:lastPrinted>2019-03-29T14:43:00Z</cp:lastPrinted>
  <dcterms:created xsi:type="dcterms:W3CDTF">2026-04-28T07:50:00Z</dcterms:created>
  <dcterms:modified xsi:type="dcterms:W3CDTF">2026-05-05T17:12:00Z</dcterms:modified>
</cp:coreProperties>
</file>